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C25" w:rsidRPr="004E53BC" w:rsidRDefault="001F3C25" w:rsidP="002B6AC9">
      <w:pPr>
        <w:pStyle w:val="Petr"/>
        <w:rPr>
          <w:b/>
          <w:u w:val="single"/>
        </w:rPr>
      </w:pPr>
      <w:r w:rsidRPr="004E53BC">
        <w:rPr>
          <w:b/>
          <w:u w:val="single"/>
        </w:rPr>
        <w:t xml:space="preserve">Podklady: </w:t>
      </w:r>
    </w:p>
    <w:p w:rsidR="001F3C25" w:rsidRPr="0062057B" w:rsidRDefault="001F3C25" w:rsidP="002B6AC9">
      <w:pPr>
        <w:pStyle w:val="Petr"/>
      </w:pPr>
      <w:r w:rsidRPr="0062057B">
        <w:t xml:space="preserve">Podkladem pro zpracování projektu </w:t>
      </w:r>
      <w:r w:rsidR="00340D73">
        <w:t>byl</w:t>
      </w:r>
      <w:r w:rsidR="006963E0">
        <w:t>o zadání od investora,</w:t>
      </w:r>
      <w:r w:rsidR="002E644D">
        <w:t xml:space="preserve"> </w:t>
      </w:r>
      <w:r w:rsidR="000C638F">
        <w:t xml:space="preserve">návrh </w:t>
      </w:r>
      <w:r w:rsidR="006963E0">
        <w:t xml:space="preserve">doplňkového zdroje chladu na fasádě objektu FDULS </w:t>
      </w:r>
      <w:r w:rsidR="00FE7E48">
        <w:t xml:space="preserve">od profese VZT, </w:t>
      </w:r>
      <w:r w:rsidR="000C638F">
        <w:t xml:space="preserve">původní </w:t>
      </w:r>
      <w:r w:rsidR="002E644D">
        <w:t xml:space="preserve">projektová dokumentace </w:t>
      </w:r>
      <w:r w:rsidR="006963E0">
        <w:t xml:space="preserve">zdroje chladu objektu a </w:t>
      </w:r>
      <w:r w:rsidR="00FE7E48">
        <w:t>rozvodů chlad</w:t>
      </w:r>
      <w:r w:rsidR="006963E0">
        <w:t xml:space="preserve">icí vody </w:t>
      </w:r>
      <w:r w:rsidR="00FE7E48">
        <w:t xml:space="preserve">z </w:t>
      </w:r>
      <w:r w:rsidR="000C638F">
        <w:t xml:space="preserve">roku </w:t>
      </w:r>
      <w:r w:rsidR="006963E0">
        <w:t>2010</w:t>
      </w:r>
      <w:r w:rsidR="002E644D">
        <w:t xml:space="preserve">, zjištění stavu na místě, </w:t>
      </w:r>
      <w:r w:rsidR="00521036">
        <w:t xml:space="preserve">konzultace </w:t>
      </w:r>
      <w:r w:rsidR="002E644D">
        <w:t xml:space="preserve">a jednání </w:t>
      </w:r>
      <w:r w:rsidR="00521036">
        <w:t>s </w:t>
      </w:r>
      <w:r w:rsidRPr="0062057B">
        <w:t>investor</w:t>
      </w:r>
      <w:r w:rsidR="00521036">
        <w:t>em a provozovatelem</w:t>
      </w:r>
      <w:r w:rsidRPr="0062057B">
        <w:t xml:space="preserve">, konzultace s projektantem </w:t>
      </w:r>
      <w:r w:rsidR="00A61F69">
        <w:t xml:space="preserve">vzduchotechniky, </w:t>
      </w:r>
      <w:r w:rsidR="004752E9">
        <w:t>elektroinstalace</w:t>
      </w:r>
      <w:r w:rsidR="000C638F">
        <w:t xml:space="preserve"> a</w:t>
      </w:r>
      <w:r w:rsidR="007275F1">
        <w:t xml:space="preserve"> regulace,</w:t>
      </w:r>
      <w:r w:rsidR="001319CF">
        <w:t xml:space="preserve"> </w:t>
      </w:r>
      <w:r w:rsidR="006963E0">
        <w:t xml:space="preserve">zdravotní techniky, </w:t>
      </w:r>
      <w:r w:rsidRPr="0062057B">
        <w:t xml:space="preserve">projektové podklady a prospekty výrobců tuzemských </w:t>
      </w:r>
      <w:r w:rsidR="00A37CFE">
        <w:t>a</w:t>
      </w:r>
      <w:r w:rsidRPr="0062057B">
        <w:t xml:space="preserve"> zahraničních, platné ČSN, vyhlášky a nařízení ministerstva průmyslu a obchodu, ministerstva pro místní rozvoj, životního prostředí, zdravotnictví a orgánů SEI, ČEZ, IBP, HS, PO a jiné. </w:t>
      </w:r>
    </w:p>
    <w:p w:rsidR="001F3C25" w:rsidRPr="0062057B" w:rsidRDefault="001F3C25" w:rsidP="002B6AC9">
      <w:pPr>
        <w:pStyle w:val="Petr"/>
      </w:pPr>
      <w:r w:rsidRPr="0062057B">
        <w:t>Projektová dokumentace a veškerá energetická zařízení jsou navržena dle platných ČSN a v souladu se Zákonem č.406/2000 Sb. o hospodaření energií a jeho prováděcích vyhlášek.</w:t>
      </w:r>
    </w:p>
    <w:p w:rsidR="004A5394" w:rsidRDefault="004A5394" w:rsidP="002B6AC9">
      <w:pPr>
        <w:pStyle w:val="Petr"/>
      </w:pPr>
    </w:p>
    <w:p w:rsidR="00F72FA6" w:rsidRPr="00F72FA6" w:rsidRDefault="00F72FA6" w:rsidP="002B6AC9">
      <w:pPr>
        <w:pStyle w:val="Petr"/>
      </w:pPr>
    </w:p>
    <w:p w:rsidR="001F3C25" w:rsidRPr="004E53BC" w:rsidRDefault="00217808" w:rsidP="002B6AC9">
      <w:pPr>
        <w:pStyle w:val="Petr"/>
        <w:rPr>
          <w:b/>
          <w:u w:val="single"/>
        </w:rPr>
      </w:pPr>
      <w:r w:rsidRPr="004E53BC">
        <w:rPr>
          <w:b/>
          <w:u w:val="single"/>
        </w:rPr>
        <w:t>Energetická</w:t>
      </w:r>
      <w:r w:rsidR="001F3C25" w:rsidRPr="004E53BC">
        <w:rPr>
          <w:b/>
          <w:u w:val="single"/>
        </w:rPr>
        <w:t xml:space="preserve"> náročnost:</w:t>
      </w:r>
    </w:p>
    <w:p w:rsidR="00777796" w:rsidRPr="00C26577" w:rsidRDefault="006963E0" w:rsidP="002B6AC9">
      <w:pPr>
        <w:pStyle w:val="Petr"/>
      </w:pPr>
      <w:r>
        <w:t>Dodatečnou instalací zd</w:t>
      </w:r>
      <w:r w:rsidR="00FE7E48">
        <w:t xml:space="preserve">roje chladu </w:t>
      </w:r>
      <w:r>
        <w:t xml:space="preserve">o výkonu 99 kW </w:t>
      </w:r>
      <w:r w:rsidR="000C638F">
        <w:t>nedojde k</w:t>
      </w:r>
      <w:r w:rsidR="00FE7E48">
        <w:t xml:space="preserve">e </w:t>
      </w:r>
      <w:r w:rsidR="000C638F">
        <w:t xml:space="preserve">změně </w:t>
      </w:r>
      <w:r>
        <w:t xml:space="preserve">celkového </w:t>
      </w:r>
      <w:r w:rsidR="00FE7E48">
        <w:t>výkonu</w:t>
      </w:r>
      <w:r>
        <w:t xml:space="preserve"> hlavního zdroje chladicí vody, neboť doplňkový zdroj bude v provozu pouze při odstaveném hlavním zdroji chladu. </w:t>
      </w:r>
      <w:r w:rsidR="00FE7E48">
        <w:t>Zařízení sekundární strany strojovny chlazení</w:t>
      </w:r>
      <w:r>
        <w:t xml:space="preserve">, akumulační nádoba, </w:t>
      </w:r>
      <w:r w:rsidR="00FE7E48">
        <w:t xml:space="preserve">expanzní </w:t>
      </w:r>
      <w:r>
        <w:t xml:space="preserve">nádoba a pojistný ventil, systém automatického </w:t>
      </w:r>
      <w:r w:rsidR="00FE7E48">
        <w:t>doplňování</w:t>
      </w:r>
      <w:r>
        <w:t>,</w:t>
      </w:r>
      <w:r w:rsidR="00FE7E48">
        <w:t xml:space="preserve"> </w:t>
      </w:r>
      <w:r>
        <w:t xml:space="preserve">rozdělovač a sběrač, chladicí okruhy včetně armatur a </w:t>
      </w:r>
      <w:r w:rsidR="00FE7E48">
        <w:t>oběhov</w:t>
      </w:r>
      <w:r>
        <w:t>ých</w:t>
      </w:r>
      <w:r w:rsidR="00FE7E48">
        <w:t xml:space="preserve"> čerpad</w:t>
      </w:r>
      <w:r>
        <w:t>e</w:t>
      </w:r>
      <w:r w:rsidR="00FE7E48">
        <w:t>l</w:t>
      </w:r>
      <w:r>
        <w:t>, a potrubí, armatury a čerpadla od hlavního zdroje chladu</w:t>
      </w:r>
      <w:r w:rsidR="00FE7E48">
        <w:t xml:space="preserve">, </w:t>
      </w:r>
      <w:r w:rsidR="004C2ACF">
        <w:t>zůs</w:t>
      </w:r>
      <w:r w:rsidR="000C638F">
        <w:t>táv</w:t>
      </w:r>
      <w:r>
        <w:t>ají</w:t>
      </w:r>
      <w:r w:rsidR="000C638F">
        <w:t xml:space="preserve"> </w:t>
      </w:r>
      <w:r w:rsidR="004C2ACF">
        <w:t xml:space="preserve">původní, </w:t>
      </w:r>
      <w:r w:rsidR="000C638F">
        <w:t>beze změn.</w:t>
      </w:r>
    </w:p>
    <w:p w:rsidR="000C638F" w:rsidRDefault="000C638F" w:rsidP="002B6AC9">
      <w:pPr>
        <w:pStyle w:val="Petr"/>
      </w:pPr>
    </w:p>
    <w:p w:rsidR="00F72FA6" w:rsidRPr="000C638F" w:rsidRDefault="00F72FA6" w:rsidP="002B6AC9">
      <w:pPr>
        <w:pStyle w:val="Petr"/>
      </w:pPr>
    </w:p>
    <w:p w:rsidR="002332C1" w:rsidRPr="004E53BC" w:rsidRDefault="004F2B3E" w:rsidP="002B6AC9">
      <w:pPr>
        <w:pStyle w:val="Petr"/>
        <w:rPr>
          <w:b/>
          <w:u w:val="single"/>
        </w:rPr>
      </w:pPr>
      <w:r w:rsidRPr="004E53BC">
        <w:rPr>
          <w:b/>
          <w:u w:val="single"/>
        </w:rPr>
        <w:t>Napojení zdroje chladu a ú</w:t>
      </w:r>
      <w:r w:rsidR="009B04A3" w:rsidRPr="004E53BC">
        <w:rPr>
          <w:b/>
          <w:u w:val="single"/>
        </w:rPr>
        <w:t xml:space="preserve">pravy </w:t>
      </w:r>
      <w:r w:rsidRPr="004E53BC">
        <w:rPr>
          <w:b/>
          <w:u w:val="single"/>
        </w:rPr>
        <w:t>ve strojovně chlazení</w:t>
      </w:r>
      <w:r w:rsidR="002332C1" w:rsidRPr="004E53BC">
        <w:rPr>
          <w:b/>
          <w:u w:val="single"/>
        </w:rPr>
        <w:t>:</w:t>
      </w:r>
    </w:p>
    <w:p w:rsidR="004F2B3E" w:rsidRDefault="004C2ACF" w:rsidP="002B6AC9">
      <w:pPr>
        <w:pStyle w:val="Petr"/>
      </w:pPr>
      <w:r w:rsidRPr="004F2B3E">
        <w:t>Před zahájením prací bude vypuštěna voda z</w:t>
      </w:r>
      <w:r w:rsidR="004F2B3E">
        <w:t xml:space="preserve"> přívodního potrubí mezi stávajícím zdrojem chladu (absorbční jednotky) a akumulační nádobou. Dle </w:t>
      </w:r>
      <w:proofErr w:type="gramStart"/>
      <w:r w:rsidR="004F2B3E">
        <w:t>schema</w:t>
      </w:r>
      <w:proofErr w:type="gramEnd"/>
      <w:r w:rsidR="004F2B3E">
        <w:t xml:space="preserve"> ve výkresové části bude provedeno vyvaření hrdel a osazení nových uzavíracích armatur na stávajícím potrubí DN150 a novém potrubí DN65 k nové chladicí jednotce. Zároveň budou osazeny dle požadavku investora uzavírací armatury s elektropohony, které budou ovládány z centrálního systému regulace. Současný paralelní provoz obou zdrojů, dle zadání PD, není přípustný. </w:t>
      </w:r>
    </w:p>
    <w:p w:rsidR="004F2B3E" w:rsidRDefault="004F2B3E" w:rsidP="002B6AC9">
      <w:pPr>
        <w:pStyle w:val="Petr"/>
      </w:pPr>
      <w:r>
        <w:t xml:space="preserve">Ze strojovny chlazení vede potrubí pod stropem do venkovního prostoru, kde podél fasády za stávající ocelovou perforovanou stěnou vede k nové chladicí jednotce. </w:t>
      </w:r>
      <w:r w:rsidR="00ED1F9E">
        <w:t xml:space="preserve">Součástí zdroje chladu je hydraulický modul s oběhovým čerpadlem, pojistným ventilem, uzavíracími armaturami, filtrem a tlakovým čidlem (FS). Před napojením zdroje chladu budou do potrubí vloženy gumové kompenzátory. </w:t>
      </w:r>
      <w:r>
        <w:t xml:space="preserve"> </w:t>
      </w:r>
    </w:p>
    <w:p w:rsidR="00ED1F9E" w:rsidRDefault="00ED1F9E" w:rsidP="002B6AC9">
      <w:pPr>
        <w:pStyle w:val="Petr"/>
      </w:pPr>
      <w:r>
        <w:t xml:space="preserve">Před montáží potrubí se předpokládá částečná demontáž ocelové perforované fasády a po montáži její opětovné osazení do původního stavu. V prostoru nad vchodovými dveřmi z požární chráněné cesty bude potrubí vedeno těsně pod potrubím VZT. Prostupy obvodovou stěnou do tohoto prostoru budou po obou stranách vstupu opatřeny požárními ucpávkami dle projektu PBS. </w:t>
      </w:r>
    </w:p>
    <w:p w:rsidR="00ED1F9E" w:rsidRDefault="00ED1F9E" w:rsidP="002B6AC9">
      <w:pPr>
        <w:pStyle w:val="Petr"/>
      </w:pPr>
      <w:r>
        <w:t>Ve strojovně chlazení budou na novém potrubí osazeny vypouštěcí kohouty s napojením na tlakovou hadici pro manuální vypouštění chladicího systému nového zdroje před zimním obdobím. Napouštění</w:t>
      </w:r>
      <w:r w:rsidR="00D80656">
        <w:t xml:space="preserve"> systému upravenou vodou bude ruční obsluhou strojovny pomocí uzavíracích armatur na potrubí studené vody ze stávající úpravny vody. </w:t>
      </w:r>
      <w:r w:rsidR="009D0473">
        <w:t xml:space="preserve">Doplňování vody je měřeno vodoměrem ve stávajícím potrubí. Při provozu nového zdroje je doplňování systému zajištěno stávající automatickou doplňovací stanicí před akumulační nádobou. Úpravy potrubí studené vody pro ruční dopouštění chladicích systémů – </w:t>
      </w:r>
      <w:proofErr w:type="gramStart"/>
      <w:r w:rsidR="009D0473">
        <w:t>viz. část</w:t>
      </w:r>
      <w:proofErr w:type="gramEnd"/>
      <w:r w:rsidR="009D0473">
        <w:t xml:space="preserve"> ZTI.  </w:t>
      </w:r>
    </w:p>
    <w:p w:rsidR="004F2B3E" w:rsidRDefault="004F2B3E" w:rsidP="002B6AC9">
      <w:pPr>
        <w:pStyle w:val="Petr"/>
      </w:pPr>
    </w:p>
    <w:p w:rsidR="009D0473" w:rsidRDefault="00EF3657" w:rsidP="002B6AC9">
      <w:pPr>
        <w:pStyle w:val="Petr"/>
      </w:pPr>
      <w:r>
        <w:t xml:space="preserve">Ostatní zařízení strojovny chlazení, vč. expanzního a pojistného zabezpečení, </w:t>
      </w:r>
      <w:r w:rsidR="009D0473">
        <w:t>tělesa rozdělovače a sběrače, chl</w:t>
      </w:r>
      <w:r>
        <w:t>adicí okruhy</w:t>
      </w:r>
      <w:r w:rsidR="009D0473">
        <w:t xml:space="preserve">, stávající zdroj chladu s oběhovými čerpadly, </w:t>
      </w:r>
      <w:r w:rsidR="001E7865">
        <w:t>zůstáv</w:t>
      </w:r>
      <w:r w:rsidR="009D0473">
        <w:t>á</w:t>
      </w:r>
      <w:r w:rsidR="001E7865">
        <w:t xml:space="preserve"> bez úprav.</w:t>
      </w:r>
    </w:p>
    <w:p w:rsidR="00EF3657" w:rsidRDefault="001E7865" w:rsidP="002B6AC9">
      <w:pPr>
        <w:pStyle w:val="Petr"/>
      </w:pPr>
      <w:r>
        <w:t xml:space="preserve"> </w:t>
      </w:r>
    </w:p>
    <w:p w:rsidR="001E7865" w:rsidRDefault="009D0473" w:rsidP="002B6AC9">
      <w:pPr>
        <w:pStyle w:val="Petr"/>
      </w:pPr>
      <w:r>
        <w:t xml:space="preserve">Odvzdušnění nové přípojky chladicí vody je automatickým odvzdušněním v hydraulickém modulu. V nejnižších místech jsou osazeny vypouštěcí kohouty.  </w:t>
      </w:r>
    </w:p>
    <w:p w:rsidR="004C2ACF" w:rsidRDefault="004C2ACF" w:rsidP="002B6AC9">
      <w:pPr>
        <w:pStyle w:val="Petr"/>
      </w:pPr>
    </w:p>
    <w:p w:rsidR="000146ED" w:rsidRDefault="00A96777" w:rsidP="002B6AC9">
      <w:pPr>
        <w:pStyle w:val="Petr"/>
      </w:pPr>
      <w:r w:rsidRPr="004A5394">
        <w:lastRenderedPageBreak/>
        <w:t xml:space="preserve">Způsob napojení </w:t>
      </w:r>
      <w:r w:rsidR="001E7865">
        <w:t xml:space="preserve">chladicí </w:t>
      </w:r>
      <w:r w:rsidRPr="004A5394">
        <w:t>jednotk</w:t>
      </w:r>
      <w:r w:rsidR="009D0473">
        <w:t>y</w:t>
      </w:r>
      <w:r w:rsidRPr="004A5394">
        <w:t xml:space="preserve"> je nutno provést dle pokynů dodavatele</w:t>
      </w:r>
      <w:r w:rsidR="009D0473">
        <w:t xml:space="preserve"> zdroje chladu</w:t>
      </w:r>
      <w:r w:rsidR="001E7865">
        <w:t>. Připojovací p</w:t>
      </w:r>
      <w:r w:rsidRPr="004A5394">
        <w:t xml:space="preserve">otrubí bude provedeno až po montáži </w:t>
      </w:r>
      <w:r w:rsidR="001E7865">
        <w:t>zdroje chladu</w:t>
      </w:r>
      <w:r w:rsidRPr="004A5394">
        <w:t xml:space="preserve"> a bude upraveno dle situace na místě. Napojení</w:t>
      </w:r>
      <w:r w:rsidR="001E7865">
        <w:t>,</w:t>
      </w:r>
      <w:r w:rsidRPr="004A5394">
        <w:t xml:space="preserve"> správné zapojení hrdel přívodu a zpátečky a zachování potřebného manipulačního prostoru kolem </w:t>
      </w:r>
      <w:r w:rsidR="001E7865">
        <w:t xml:space="preserve">chladicí </w:t>
      </w:r>
      <w:r w:rsidRPr="004A5394">
        <w:t>jednotk</w:t>
      </w:r>
      <w:r w:rsidR="009D0473">
        <w:t>y</w:t>
      </w:r>
      <w:r w:rsidRPr="004A5394">
        <w:t xml:space="preserve"> bude prováděno dle pokynů dodavatele VZT. </w:t>
      </w:r>
    </w:p>
    <w:p w:rsidR="000146ED" w:rsidRDefault="000146ED" w:rsidP="002B6AC9">
      <w:pPr>
        <w:pStyle w:val="Petr"/>
      </w:pPr>
    </w:p>
    <w:p w:rsidR="0067222E" w:rsidRDefault="00644F81" w:rsidP="002B6AC9">
      <w:pPr>
        <w:pStyle w:val="Petr"/>
      </w:pPr>
      <w:r>
        <w:t>Napojení nov</w:t>
      </w:r>
      <w:r w:rsidR="009D0473">
        <w:t>é</w:t>
      </w:r>
      <w:r>
        <w:t xml:space="preserve"> chladicí jednotk</w:t>
      </w:r>
      <w:r w:rsidR="009D0473">
        <w:t>y</w:t>
      </w:r>
      <w:r>
        <w:t xml:space="preserve"> </w:t>
      </w:r>
      <w:r w:rsidR="0067222E">
        <w:t xml:space="preserve">respektuje </w:t>
      </w:r>
      <w:r w:rsidR="009D0473">
        <w:t>zadání projektu</w:t>
      </w:r>
      <w:r w:rsidR="002B6AC9">
        <w:t xml:space="preserve"> a</w:t>
      </w:r>
      <w:r w:rsidR="009D0473">
        <w:t xml:space="preserve"> </w:t>
      </w:r>
      <w:r w:rsidR="0067222E">
        <w:t>stávající technické a provozní podmínky. Voda ve venkovním potrubí a chladicí jednot</w:t>
      </w:r>
      <w:r w:rsidR="009D0473">
        <w:t>ce</w:t>
      </w:r>
      <w:r w:rsidR="0067222E">
        <w:t xml:space="preserve"> bude před zimním obdobím vždy vypuštěna, aby nedošlo k havárii systému. </w:t>
      </w:r>
    </w:p>
    <w:p w:rsidR="00675226" w:rsidRDefault="0067222E" w:rsidP="002B6AC9">
      <w:pPr>
        <w:pStyle w:val="Petr"/>
      </w:pPr>
      <w:r>
        <w:t xml:space="preserve">   </w:t>
      </w:r>
    </w:p>
    <w:p w:rsidR="0067222E" w:rsidRPr="0067222E" w:rsidRDefault="0067222E" w:rsidP="002B6AC9">
      <w:pPr>
        <w:pStyle w:val="Petr"/>
      </w:pPr>
    </w:p>
    <w:p w:rsidR="00857AA7" w:rsidRPr="00644F81" w:rsidRDefault="001F3C25" w:rsidP="00644F81">
      <w:pPr>
        <w:pStyle w:val="PETR0"/>
        <w:rPr>
          <w:rFonts w:ascii="Calibri" w:hAnsi="Calibri"/>
          <w:b/>
          <w:sz w:val="22"/>
          <w:szCs w:val="22"/>
          <w:u w:val="single"/>
        </w:rPr>
      </w:pPr>
      <w:r w:rsidRPr="00963762">
        <w:rPr>
          <w:rFonts w:ascii="Calibri" w:hAnsi="Calibri"/>
          <w:b/>
          <w:sz w:val="22"/>
          <w:szCs w:val="22"/>
          <w:u w:val="single"/>
        </w:rPr>
        <w:t>Izolace a nátěry:</w:t>
      </w:r>
    </w:p>
    <w:p w:rsidR="002B6AC9" w:rsidRPr="004C0739" w:rsidRDefault="002B6AC9" w:rsidP="002B6AC9">
      <w:pPr>
        <w:pStyle w:val="Petr"/>
      </w:pPr>
      <w:r w:rsidRPr="0001255B">
        <w:t xml:space="preserve">Veškeré rozvody chladicí vody, včetně armatur a čerpadel, budou řádně izolovány </w:t>
      </w:r>
      <w:r>
        <w:t>proti vnější kon</w:t>
      </w:r>
      <w:r w:rsidRPr="0001255B">
        <w:t>de</w:t>
      </w:r>
      <w:r>
        <w:t xml:space="preserve">nzaci dle </w:t>
      </w:r>
      <w:r w:rsidRPr="0001255B">
        <w:t xml:space="preserve">Vyhl.193/2007 Sb. Izolaci je nutno provést v nejvyšší kvalitě. Potrubí chladicí vody bude zavěšeno </w:t>
      </w:r>
      <w:r>
        <w:t xml:space="preserve">nebo upevněno </w:t>
      </w:r>
      <w:r w:rsidRPr="0001255B">
        <w:t xml:space="preserve">na speciální </w:t>
      </w:r>
      <w:r>
        <w:t xml:space="preserve">systémové </w:t>
      </w:r>
      <w:r w:rsidRPr="0001255B">
        <w:t>izolační závěsy</w:t>
      </w:r>
      <w:r>
        <w:t xml:space="preserve"> nebo konzole, které budou</w:t>
      </w:r>
      <w:r w:rsidRPr="0001255B">
        <w:t xml:space="preserve"> </w:t>
      </w:r>
      <w:r>
        <w:t>kompatibilní s</w:t>
      </w:r>
      <w:r w:rsidRPr="0001255B">
        <w:t xml:space="preserve"> hlavní</w:t>
      </w:r>
      <w:r>
        <w:t>m</w:t>
      </w:r>
      <w:r w:rsidRPr="0001255B">
        <w:t xml:space="preserve"> izolační</w:t>
      </w:r>
      <w:r>
        <w:t>m</w:t>
      </w:r>
      <w:r w:rsidRPr="0001255B">
        <w:t xml:space="preserve"> materiál</w:t>
      </w:r>
      <w:r>
        <w:t>em</w:t>
      </w:r>
      <w:r w:rsidRPr="0001255B">
        <w:t xml:space="preserve"> </w:t>
      </w:r>
      <w:r>
        <w:t xml:space="preserve">potrubí </w:t>
      </w:r>
      <w:r w:rsidRPr="0001255B">
        <w:t>chladicí vody.</w:t>
      </w:r>
    </w:p>
    <w:p w:rsidR="00157935" w:rsidRDefault="00157935" w:rsidP="002B6AC9">
      <w:pPr>
        <w:pStyle w:val="Petr"/>
        <w:rPr>
          <w:b/>
        </w:rPr>
      </w:pPr>
    </w:p>
    <w:p w:rsidR="002B6AC9" w:rsidRDefault="00963762" w:rsidP="002B6AC9">
      <w:pPr>
        <w:pStyle w:val="Petr"/>
      </w:pPr>
      <w:r w:rsidRPr="00963762">
        <w:rPr>
          <w:b/>
        </w:rPr>
        <w:t>Pro i</w:t>
      </w:r>
      <w:r w:rsidR="002B6AC9" w:rsidRPr="00963762">
        <w:rPr>
          <w:b/>
        </w:rPr>
        <w:t>zolac</w:t>
      </w:r>
      <w:r w:rsidRPr="00963762">
        <w:rPr>
          <w:b/>
        </w:rPr>
        <w:t>i</w:t>
      </w:r>
      <w:r w:rsidR="002B6AC9" w:rsidRPr="00963762">
        <w:rPr>
          <w:b/>
        </w:rPr>
        <w:t xml:space="preserve"> potrubí a armatur ve vnitřním prostoru strojovny</w:t>
      </w:r>
      <w:r>
        <w:t xml:space="preserve"> </w:t>
      </w:r>
      <w:r w:rsidR="002B6AC9" w:rsidRPr="0001255B">
        <w:t xml:space="preserve">bude použit </w:t>
      </w:r>
      <w:bookmarkStart w:id="0" w:name="OLE_LINK19"/>
      <w:bookmarkStart w:id="1" w:name="OLE_LINK20"/>
      <w:r w:rsidR="002B6AC9" w:rsidRPr="0001255B">
        <w:t xml:space="preserve">vysoce ohebný kaučukový izolační materiál se strukturou uzavřených buněk s odporem proti difuzi vodní páry </w:t>
      </w:r>
      <w:r w:rsidR="002B6AC9" w:rsidRPr="0001255B">
        <w:sym w:font="Symbol" w:char="F06D"/>
      </w:r>
      <w:r w:rsidR="002B6AC9" w:rsidRPr="0001255B">
        <w:rPr>
          <w:vertAlign w:val="subscript"/>
        </w:rPr>
        <w:t>min</w:t>
      </w:r>
      <w:r w:rsidR="002B6AC9" w:rsidRPr="0001255B">
        <w:t xml:space="preserve"> = 7000 s nízkou tepelnou vodivostí (</w:t>
      </w:r>
      <w:r w:rsidR="002B6AC9" w:rsidRPr="0001255B">
        <w:sym w:font="Symbol" w:char="F06C"/>
      </w:r>
      <w:r w:rsidR="002B6AC9" w:rsidRPr="0001255B">
        <w:rPr>
          <w:vertAlign w:val="subscript"/>
        </w:rPr>
        <w:t>max</w:t>
      </w:r>
      <w:r w:rsidR="002B6AC9" w:rsidRPr="0001255B">
        <w:t xml:space="preserve"> = 0,03</w:t>
      </w:r>
      <w:r>
        <w:t>3</w:t>
      </w:r>
      <w:r w:rsidR="002B6AC9" w:rsidRPr="0001255B">
        <w:t xml:space="preserve"> W/m</w:t>
      </w:r>
      <w:r w:rsidR="002B6AC9">
        <w:t>.</w:t>
      </w:r>
      <w:r w:rsidR="002B6AC9" w:rsidRPr="0001255B">
        <w:t xml:space="preserve">K), </w:t>
      </w:r>
      <w:r w:rsidR="002B6AC9">
        <w:t xml:space="preserve">tř. </w:t>
      </w:r>
      <w:proofErr w:type="gramStart"/>
      <w:r w:rsidR="002B6AC9">
        <w:t>reakce</w:t>
      </w:r>
      <w:proofErr w:type="gramEnd"/>
      <w:r w:rsidR="002B6AC9">
        <w:t xml:space="preserve"> na oheň dle ČN EN 13501-1 stupeň </w:t>
      </w:r>
      <w:bookmarkStart w:id="2" w:name="OLE_LINK16"/>
      <w:bookmarkStart w:id="3" w:name="OLE_LINK17"/>
      <w:r w:rsidR="002B6AC9">
        <w:t>B</w:t>
      </w:r>
      <w:r w:rsidR="002B6AC9" w:rsidRPr="0051428F">
        <w:rPr>
          <w:vertAlign w:val="subscript"/>
        </w:rPr>
        <w:t>L</w:t>
      </w:r>
      <w:r w:rsidR="002B6AC9">
        <w:t>-s3,d0</w:t>
      </w:r>
      <w:bookmarkEnd w:id="2"/>
      <w:bookmarkEnd w:id="3"/>
      <w:r w:rsidR="002B6AC9">
        <w:t xml:space="preserve">, </w:t>
      </w:r>
      <w:proofErr w:type="spellStart"/>
      <w:r w:rsidR="002B6AC9">
        <w:t>tl</w:t>
      </w:r>
      <w:proofErr w:type="spellEnd"/>
      <w:r w:rsidR="002B6AC9">
        <w:t>. 1</w:t>
      </w:r>
      <w:r>
        <w:t>5,5</w:t>
      </w:r>
      <w:r w:rsidR="002B6AC9">
        <w:t xml:space="preserve"> </w:t>
      </w:r>
      <w:r>
        <w:t>– 25</w:t>
      </w:r>
      <w:r w:rsidR="002B6AC9">
        <w:t xml:space="preserve"> mm (dle průměru potrubí)</w:t>
      </w:r>
      <w:r w:rsidR="002B6AC9" w:rsidRPr="0001255B">
        <w:t xml:space="preserve">. </w:t>
      </w:r>
      <w:r>
        <w:t xml:space="preserve">Pro izolaci armatur a čerpadel bude použita izolační deska o stejných technických parametrech. </w:t>
      </w:r>
      <w:bookmarkEnd w:id="0"/>
      <w:bookmarkEnd w:id="1"/>
      <w:r>
        <w:t xml:space="preserve"> </w:t>
      </w:r>
      <w:r w:rsidR="002B6AC9" w:rsidRPr="0001255B">
        <w:t xml:space="preserve">Spoje mezi jednotlivými </w:t>
      </w:r>
      <w:r w:rsidR="002B6AC9">
        <w:t xml:space="preserve">izolačními </w:t>
      </w:r>
      <w:r w:rsidR="002B6AC9" w:rsidRPr="0001255B">
        <w:t xml:space="preserve">hadicemi </w:t>
      </w:r>
      <w:r w:rsidR="002B6AC9">
        <w:t xml:space="preserve">nebo deskami </w:t>
      </w:r>
      <w:r w:rsidR="002B6AC9" w:rsidRPr="0001255B">
        <w:t xml:space="preserve">budou </w:t>
      </w:r>
      <w:r>
        <w:t xml:space="preserve">systémově </w:t>
      </w:r>
      <w:r w:rsidR="002B6AC9" w:rsidRPr="0001255B">
        <w:t xml:space="preserve">přelepeny. </w:t>
      </w:r>
    </w:p>
    <w:p w:rsidR="00963762" w:rsidRDefault="00963762" w:rsidP="00963762">
      <w:pPr>
        <w:pStyle w:val="Petr"/>
      </w:pPr>
      <w:r w:rsidRPr="00876822">
        <w:t xml:space="preserve">Způsob montáže izolace, </w:t>
      </w:r>
      <w:proofErr w:type="gramStart"/>
      <w:r w:rsidRPr="00876822">
        <w:t>viz. firemní</w:t>
      </w:r>
      <w:proofErr w:type="gramEnd"/>
      <w:r w:rsidRPr="00876822">
        <w:t xml:space="preserve"> montážní návod</w:t>
      </w:r>
      <w:r>
        <w:t>y</w:t>
      </w:r>
      <w:r w:rsidRPr="00876822">
        <w:t>.</w:t>
      </w:r>
    </w:p>
    <w:p w:rsidR="002B6AC9" w:rsidRDefault="002B6AC9" w:rsidP="002B6AC9">
      <w:pPr>
        <w:pStyle w:val="Petr"/>
      </w:pPr>
    </w:p>
    <w:p w:rsidR="00157935" w:rsidRDefault="00857AA7" w:rsidP="002B6AC9">
      <w:pPr>
        <w:pStyle w:val="Petr"/>
      </w:pPr>
      <w:r w:rsidRPr="00157935">
        <w:rPr>
          <w:b/>
        </w:rPr>
        <w:t>Potrubí chladicí vody ve venkovním prostředí</w:t>
      </w:r>
      <w:r>
        <w:t xml:space="preserve"> </w:t>
      </w:r>
      <w:r w:rsidRPr="0001255B">
        <w:t xml:space="preserve">bude </w:t>
      </w:r>
      <w:r>
        <w:t xml:space="preserve">proti </w:t>
      </w:r>
      <w:r w:rsidR="00963762">
        <w:t xml:space="preserve">vnější </w:t>
      </w:r>
      <w:r>
        <w:t xml:space="preserve">kondenzaci </w:t>
      </w:r>
      <w:r w:rsidRPr="0001255B">
        <w:t xml:space="preserve">opatřeno </w:t>
      </w:r>
      <w:r w:rsidR="00963762">
        <w:t xml:space="preserve">systémovou izolací </w:t>
      </w:r>
      <w:r w:rsidR="00157935">
        <w:t xml:space="preserve">s izolačními pouzdry </w:t>
      </w:r>
      <w:r w:rsidR="00963762">
        <w:t xml:space="preserve">ze skelné vaty </w:t>
      </w:r>
      <w:r w:rsidR="00157935" w:rsidRPr="0001255B">
        <w:t xml:space="preserve">o tepelné vodivosti </w:t>
      </w:r>
      <w:r w:rsidR="00157935" w:rsidRPr="0001255B">
        <w:sym w:font="Symbol" w:char="F06C"/>
      </w:r>
      <w:r w:rsidR="00157935" w:rsidRPr="0001255B">
        <w:t>max = 0,0</w:t>
      </w:r>
      <w:r w:rsidR="00157935">
        <w:t>33</w:t>
      </w:r>
      <w:r w:rsidR="00157935" w:rsidRPr="0001255B">
        <w:t xml:space="preserve"> W/m</w:t>
      </w:r>
      <w:r w:rsidR="00157935">
        <w:t>.</w:t>
      </w:r>
      <w:r w:rsidR="00157935" w:rsidRPr="0001255B">
        <w:t xml:space="preserve">K </w:t>
      </w:r>
      <w:r w:rsidR="00157935">
        <w:t xml:space="preserve">(při 10 °C) </w:t>
      </w:r>
      <w:r w:rsidR="00963762">
        <w:t xml:space="preserve">s hliníkovou fólií na povrchu a vnitřní kapilární </w:t>
      </w:r>
      <w:proofErr w:type="spellStart"/>
      <w:r w:rsidR="00963762">
        <w:t>textílií</w:t>
      </w:r>
      <w:proofErr w:type="spellEnd"/>
      <w:r w:rsidR="00157935">
        <w:t xml:space="preserve">, tř. </w:t>
      </w:r>
      <w:proofErr w:type="gramStart"/>
      <w:r w:rsidR="00157935">
        <w:t>reakce</w:t>
      </w:r>
      <w:proofErr w:type="gramEnd"/>
      <w:r w:rsidR="00157935">
        <w:t xml:space="preserve"> na oheň dle ČN EN 13501-1 stupeň A2</w:t>
      </w:r>
      <w:r w:rsidR="00157935" w:rsidRPr="0051428F">
        <w:rPr>
          <w:vertAlign w:val="subscript"/>
        </w:rPr>
        <w:t>L</w:t>
      </w:r>
      <w:r w:rsidR="00157935">
        <w:t xml:space="preserve">-s3,d0, </w:t>
      </w:r>
      <w:proofErr w:type="spellStart"/>
      <w:r w:rsidR="00157935">
        <w:t>tl</w:t>
      </w:r>
      <w:proofErr w:type="spellEnd"/>
      <w:r w:rsidR="00157935">
        <w:t>. 40 mm.</w:t>
      </w:r>
      <w:r w:rsidR="00963762">
        <w:t xml:space="preserve"> Způsob montáže izolace je určen montážním předpisem výrobce</w:t>
      </w:r>
      <w:r w:rsidR="00157935">
        <w:t>.</w:t>
      </w:r>
    </w:p>
    <w:p w:rsidR="00157935" w:rsidRDefault="00963762" w:rsidP="002B6AC9">
      <w:pPr>
        <w:pStyle w:val="Petr"/>
      </w:pPr>
      <w:r>
        <w:t xml:space="preserve">Na povrchu izolace bude provedeno oplechování z pozinkovaného plechu. Mezi </w:t>
      </w:r>
      <w:r w:rsidR="00157935">
        <w:t xml:space="preserve">oplechováním </w:t>
      </w:r>
      <w:r>
        <w:t>a vnějším povrchem izolace musí být zajištěn</w:t>
      </w:r>
      <w:r w:rsidR="00157935">
        <w:t>a</w:t>
      </w:r>
      <w:r>
        <w:t xml:space="preserve"> dostatečná mezera </w:t>
      </w:r>
      <w:r w:rsidR="00157935">
        <w:t xml:space="preserve">s ohledem na zajištění neporušení AL fólie při spojování plechu. Projekt předpokládá osazení mezi plechem a povrchem </w:t>
      </w:r>
      <w:proofErr w:type="spellStart"/>
      <w:r w:rsidR="00157935">
        <w:t>Al</w:t>
      </w:r>
      <w:proofErr w:type="spellEnd"/>
      <w:r w:rsidR="00157935">
        <w:t xml:space="preserve"> fólie distančních kroužků z izolační desky. </w:t>
      </w:r>
    </w:p>
    <w:p w:rsidR="00157935" w:rsidRDefault="00157935" w:rsidP="002B6AC9">
      <w:pPr>
        <w:pStyle w:val="Petr"/>
      </w:pPr>
    </w:p>
    <w:p w:rsidR="00157935" w:rsidRDefault="00157935" w:rsidP="002B6AC9">
      <w:pPr>
        <w:pStyle w:val="Petr"/>
      </w:pPr>
      <w:r w:rsidRPr="004E53BC">
        <w:rPr>
          <w:b/>
        </w:rPr>
        <w:t>Potrubí chladicí vody ve venkovním prostředí nad výstupem z požárně chráněné cesty</w:t>
      </w:r>
      <w:r>
        <w:t xml:space="preserve"> bude provedeno stejnou izolací jako potrubí ve venkovním prostoru, s reakcí na oheň A2</w:t>
      </w:r>
      <w:r w:rsidRPr="0051428F">
        <w:rPr>
          <w:vertAlign w:val="subscript"/>
        </w:rPr>
        <w:t>L</w:t>
      </w:r>
      <w:r>
        <w:t xml:space="preserve">-s3,d0. </w:t>
      </w:r>
    </w:p>
    <w:p w:rsidR="00157935" w:rsidRDefault="00157935" w:rsidP="002B6AC9">
      <w:pPr>
        <w:pStyle w:val="Petr"/>
      </w:pPr>
    </w:p>
    <w:p w:rsidR="00F70B6B" w:rsidRDefault="009F07D0" w:rsidP="002B6AC9">
      <w:pPr>
        <w:pStyle w:val="Petr"/>
      </w:pPr>
      <w:r>
        <w:t xml:space="preserve">Izolované ocelové potrubí bude opatřeno základním </w:t>
      </w:r>
      <w:r w:rsidRPr="00CB53F3">
        <w:t>antikorozním nátěrem</w:t>
      </w:r>
      <w:r>
        <w:t xml:space="preserve">. </w:t>
      </w:r>
      <w:r w:rsidR="00157935">
        <w:t>Z</w:t>
      </w:r>
      <w:r w:rsidR="00644F81">
        <w:t xml:space="preserve">ámečnické doplňkové konstrukce </w:t>
      </w:r>
      <w:r>
        <w:t>bud</w:t>
      </w:r>
      <w:r w:rsidR="00644F81">
        <w:t>ou</w:t>
      </w:r>
      <w:r>
        <w:t xml:space="preserve"> opatřen</w:t>
      </w:r>
      <w:r w:rsidR="00644F81">
        <w:t>y</w:t>
      </w:r>
      <w:r>
        <w:t xml:space="preserve"> </w:t>
      </w:r>
      <w:r w:rsidRPr="00CB53F3">
        <w:t xml:space="preserve">antikorozním </w:t>
      </w:r>
      <w:r w:rsidR="00157935">
        <w:t xml:space="preserve">krycím </w:t>
      </w:r>
      <w:r w:rsidRPr="00CB53F3">
        <w:t>nátěrem. Pro nátěry potrubí budou použity barvy o odpovídajících technických vlastnost</w:t>
      </w:r>
      <w:r w:rsidR="004E53BC">
        <w:t>í</w:t>
      </w:r>
      <w:r w:rsidR="00644F81">
        <w:t xml:space="preserve">. </w:t>
      </w:r>
      <w:r w:rsidR="004E53BC">
        <w:t xml:space="preserve">Na výstupu potrubí ze strojovny </w:t>
      </w:r>
      <w:r w:rsidR="00F70B6B" w:rsidRPr="0001255B">
        <w:t xml:space="preserve">bude na povrchu tepelné izolace potrubí provedeno barevné označení typu a směru toku příslušných médií v potrubích. Barva </w:t>
      </w:r>
      <w:r w:rsidR="00F70B6B">
        <w:t xml:space="preserve">s příslušným textem </w:t>
      </w:r>
      <w:r w:rsidR="00F70B6B" w:rsidRPr="0001255B">
        <w:t xml:space="preserve">bude </w:t>
      </w:r>
      <w:r w:rsidR="00F70B6B">
        <w:t xml:space="preserve">stanovena </w:t>
      </w:r>
      <w:r w:rsidR="00F70B6B" w:rsidRPr="0001255B">
        <w:t>uživatelem.</w:t>
      </w:r>
    </w:p>
    <w:p w:rsidR="00777083" w:rsidRDefault="00777083" w:rsidP="00644F81">
      <w:pPr>
        <w:pStyle w:val="PETR0"/>
        <w:ind w:firstLine="0"/>
        <w:rPr>
          <w:rFonts w:ascii="Calibri" w:hAnsi="Calibri"/>
          <w:b/>
          <w:sz w:val="22"/>
          <w:szCs w:val="22"/>
          <w:u w:val="single"/>
        </w:rPr>
      </w:pPr>
    </w:p>
    <w:p w:rsidR="00B251A1" w:rsidRDefault="00B251A1" w:rsidP="0005111D">
      <w:pPr>
        <w:pStyle w:val="PETR0"/>
        <w:rPr>
          <w:rFonts w:ascii="Calibri" w:hAnsi="Calibri"/>
          <w:b/>
          <w:sz w:val="22"/>
          <w:szCs w:val="22"/>
          <w:u w:val="single"/>
        </w:rPr>
      </w:pPr>
    </w:p>
    <w:p w:rsidR="004E53BC" w:rsidRPr="00F9415C" w:rsidRDefault="004E53BC" w:rsidP="004E53BC">
      <w:pPr>
        <w:pStyle w:val="PETR0"/>
        <w:rPr>
          <w:rFonts w:ascii="Calibri" w:hAnsi="Calibri"/>
          <w:b/>
          <w:sz w:val="22"/>
          <w:szCs w:val="22"/>
          <w:u w:val="single"/>
        </w:rPr>
      </w:pPr>
      <w:r w:rsidRPr="0005111D">
        <w:rPr>
          <w:rFonts w:ascii="Calibri" w:hAnsi="Calibri"/>
          <w:b/>
          <w:sz w:val="22"/>
          <w:szCs w:val="22"/>
          <w:u w:val="single"/>
        </w:rPr>
        <w:t>Návaznost na další profese:</w:t>
      </w:r>
      <w:r w:rsidRPr="00F9415C">
        <w:rPr>
          <w:rFonts w:ascii="Calibri" w:hAnsi="Calibri"/>
          <w:b/>
          <w:sz w:val="22"/>
          <w:szCs w:val="22"/>
          <w:u w:val="single"/>
        </w:rPr>
        <w:t xml:space="preserve"> </w:t>
      </w:r>
    </w:p>
    <w:p w:rsidR="004E53BC" w:rsidRDefault="004E53BC" w:rsidP="004E53BC">
      <w:pPr>
        <w:pStyle w:val="Petr"/>
      </w:pPr>
      <w:r w:rsidRPr="00A556AE">
        <w:rPr>
          <w:u w:val="single"/>
        </w:rPr>
        <w:t>Elektroinstalace</w:t>
      </w:r>
      <w:r w:rsidRPr="00A556AE">
        <w:rPr>
          <w:u w:val="single"/>
          <w:lang w:val="cs-CZ"/>
        </w:rPr>
        <w:t xml:space="preserve"> a regulace</w:t>
      </w:r>
      <w:r w:rsidRPr="004F66A5">
        <w:t>:</w:t>
      </w:r>
    </w:p>
    <w:p w:rsidR="004E53BC" w:rsidRDefault="004E53BC" w:rsidP="004E53BC">
      <w:pPr>
        <w:pStyle w:val="Petr"/>
      </w:pPr>
      <w:r>
        <w:t>Napojení elektropohonů 230 V uzavíracích armatur a jejich ovládání ze systému M+R,</w:t>
      </w:r>
    </w:p>
    <w:p w:rsidR="004E53BC" w:rsidRDefault="004E53BC" w:rsidP="004E53BC">
      <w:pPr>
        <w:pStyle w:val="Petr"/>
        <w:rPr>
          <w:u w:val="single"/>
        </w:rPr>
      </w:pPr>
      <w:r>
        <w:rPr>
          <w:u w:val="single"/>
        </w:rPr>
        <w:t>Stavební část</w:t>
      </w:r>
      <w:r w:rsidRPr="004E53BC">
        <w:rPr>
          <w:u w:val="single"/>
        </w:rPr>
        <w:t>:</w:t>
      </w:r>
    </w:p>
    <w:p w:rsidR="004E53BC" w:rsidRDefault="004E53BC" w:rsidP="004E53BC">
      <w:pPr>
        <w:pStyle w:val="Petr"/>
      </w:pPr>
      <w:r>
        <w:t>P</w:t>
      </w:r>
      <w:r w:rsidRPr="004E53BC">
        <w:t>rostupy</w:t>
      </w:r>
      <w:r>
        <w:t xml:space="preserve"> obvodovými stěnami pro potrubní rozvody (dle požadavků zhotovitele RCH),</w:t>
      </w:r>
    </w:p>
    <w:p w:rsidR="004E53BC" w:rsidRDefault="004E53BC" w:rsidP="004E53BC">
      <w:pPr>
        <w:pStyle w:val="Petr"/>
      </w:pPr>
      <w:r>
        <w:t>Demontáž a zpětná montáž ocelové fasády z </w:t>
      </w:r>
      <w:proofErr w:type="spellStart"/>
      <w:r>
        <w:t>poloroštů</w:t>
      </w:r>
      <w:proofErr w:type="spellEnd"/>
      <w:r>
        <w:t xml:space="preserve"> pro montáž potrubí a izolace chladicího potrubí mezi zdrojem chladu ve 3.NP a strojovnou v 1.NP</w:t>
      </w:r>
    </w:p>
    <w:p w:rsidR="004E53BC" w:rsidRPr="005E1309" w:rsidRDefault="004E53BC" w:rsidP="004E53BC">
      <w:pPr>
        <w:pStyle w:val="Petr"/>
        <w:rPr>
          <w:u w:val="single"/>
        </w:rPr>
      </w:pPr>
      <w:r w:rsidRPr="005E1309">
        <w:rPr>
          <w:u w:val="single"/>
        </w:rPr>
        <w:lastRenderedPageBreak/>
        <w:t>Zdravotní instalace:</w:t>
      </w:r>
    </w:p>
    <w:p w:rsidR="005E1309" w:rsidRDefault="004E53BC" w:rsidP="004E53BC">
      <w:pPr>
        <w:pStyle w:val="Petr"/>
      </w:pPr>
      <w:r>
        <w:t xml:space="preserve">Úpravy potrubí studené vody </w:t>
      </w:r>
      <w:r w:rsidR="005E1309">
        <w:t xml:space="preserve">z úpravny pro možnost ručního napouštění vody do nového chladicího zdroje a do stávajícího chladicího systému, </w:t>
      </w:r>
      <w:proofErr w:type="spellStart"/>
      <w:r w:rsidR="005E1309">
        <w:t>vč</w:t>
      </w:r>
      <w:proofErr w:type="spellEnd"/>
      <w:r w:rsidR="005E1309">
        <w:t xml:space="preserve"> uzavíracích a zabezpečovacích armatur.</w:t>
      </w:r>
    </w:p>
    <w:p w:rsidR="005E1309" w:rsidRDefault="005E1309" w:rsidP="004E53BC">
      <w:pPr>
        <w:pStyle w:val="Petr"/>
      </w:pPr>
      <w:r>
        <w:t>Napojení odkapu PV do stávajícího odpadního potrubí ve strojovně chlazení.</w:t>
      </w:r>
    </w:p>
    <w:p w:rsidR="004E53BC" w:rsidRPr="004E53BC" w:rsidRDefault="005E1309" w:rsidP="004E53BC">
      <w:pPr>
        <w:pStyle w:val="Petr"/>
      </w:pPr>
      <w:r>
        <w:t xml:space="preserve">Vypouštění systému nového zdroje chladu před zimním </w:t>
      </w:r>
      <w:proofErr w:type="gramStart"/>
      <w:r>
        <w:t>období</w:t>
      </w:r>
      <w:proofErr w:type="gramEnd"/>
      <w:r>
        <w:t xml:space="preserve"> bude ruční provozovatelem chlazení pomocí vypouštěcích kohoutů na potrubí a tlakové hadice nad stávající podlahovou vpusť ve strojovně chlazení.    </w:t>
      </w:r>
      <w:r w:rsidR="004E53BC">
        <w:t xml:space="preserve"> </w:t>
      </w:r>
    </w:p>
    <w:p w:rsidR="004E53BC" w:rsidRDefault="004E53BC" w:rsidP="0005111D">
      <w:pPr>
        <w:pStyle w:val="PETR0"/>
        <w:rPr>
          <w:rFonts w:ascii="Calibri" w:hAnsi="Calibri"/>
          <w:b/>
          <w:sz w:val="22"/>
          <w:szCs w:val="22"/>
          <w:u w:val="single"/>
        </w:rPr>
      </w:pPr>
    </w:p>
    <w:p w:rsidR="005E1309" w:rsidRDefault="005E1309" w:rsidP="0005111D">
      <w:pPr>
        <w:pStyle w:val="PETR0"/>
        <w:rPr>
          <w:rFonts w:ascii="Calibri" w:hAnsi="Calibri"/>
          <w:b/>
          <w:sz w:val="22"/>
          <w:szCs w:val="22"/>
          <w:u w:val="single"/>
        </w:rPr>
      </w:pPr>
    </w:p>
    <w:p w:rsidR="0005111D" w:rsidRPr="004E682A" w:rsidRDefault="0005111D" w:rsidP="0005111D">
      <w:pPr>
        <w:pStyle w:val="PETR0"/>
        <w:rPr>
          <w:rFonts w:ascii="Calibri" w:hAnsi="Calibri"/>
          <w:b/>
          <w:sz w:val="22"/>
          <w:szCs w:val="22"/>
          <w:u w:val="single"/>
        </w:rPr>
      </w:pPr>
      <w:r w:rsidRPr="004E682A">
        <w:rPr>
          <w:rFonts w:ascii="Calibri" w:hAnsi="Calibri"/>
          <w:b/>
          <w:sz w:val="22"/>
          <w:szCs w:val="22"/>
          <w:u w:val="single"/>
        </w:rPr>
        <w:t>Výkaz výměr - specifikace:</w:t>
      </w:r>
    </w:p>
    <w:p w:rsidR="004E53BC" w:rsidRPr="001E56D9" w:rsidRDefault="004E53BC" w:rsidP="004E53BC">
      <w:pPr>
        <w:pStyle w:val="Petr"/>
      </w:pPr>
      <w:bookmarkStart w:id="4" w:name="OLE_LINK1"/>
      <w:bookmarkStart w:id="5" w:name="OLE_LINK2"/>
      <w:r w:rsidRPr="001E56D9">
        <w:t>Součástí projektu je soupis prací a specifikace materiálu dle Zákona č.</w:t>
      </w:r>
      <w:r>
        <w:rPr>
          <w:lang w:val="cs-CZ"/>
        </w:rPr>
        <w:t>166</w:t>
      </w:r>
      <w:r w:rsidRPr="001E56D9">
        <w:t>/20</w:t>
      </w:r>
      <w:r>
        <w:rPr>
          <w:lang w:val="cs-CZ"/>
        </w:rPr>
        <w:t>23</w:t>
      </w:r>
      <w:r w:rsidRPr="001E56D9">
        <w:t xml:space="preserve"> Sb. o veřejných zakázkách a Vyhl.230/2012 o podrobnostech veřejné zakázky na stavební práce a rozsah soupisu stavebních prací, dodávek a služeb s výkazem výměr. Specifikace a výkazy materiálu jsou zpracovány v databázovém systému informací, metodických návodů a postupů pro stanovení ceny stavebního díla cenové soustavy ÚRS Praha v cenové úrovni 20</w:t>
      </w:r>
      <w:r>
        <w:rPr>
          <w:lang w:val="cs-CZ"/>
        </w:rPr>
        <w:t>2</w:t>
      </w:r>
      <w:r w:rsidR="00987152">
        <w:t>4</w:t>
      </w:r>
      <w:r w:rsidRPr="001E56D9">
        <w:t>/</w:t>
      </w:r>
      <w:r w:rsidR="00987152">
        <w:t>1</w:t>
      </w:r>
      <w:r w:rsidRPr="001E56D9">
        <w:t xml:space="preserve">. </w:t>
      </w:r>
    </w:p>
    <w:p w:rsidR="004E53BC" w:rsidRPr="001E56D9" w:rsidRDefault="004E53BC" w:rsidP="004E53BC">
      <w:pPr>
        <w:pStyle w:val="Petr"/>
      </w:pPr>
      <w:r w:rsidRPr="001E56D9">
        <w:t xml:space="preserve">Montážní firma se bude při realizaci díla řídit montážními předpisy pro instalaci a montáž uvedených druhů potrubí a instalačními předpisy pro dodaná zařízení, tepelné izolace apod. Potrubní rozvody jsou ve výkresové dokumentaci zakresleny schematicky. Uchycení a uložení potrubí, kompenzace tepelných dilatací potrubí, pevné a vodící uložení potrubí, stropní závěsy, výkaz fitinků jsou věcí systémového řešení dodavatelské firmy při montáži s přihlédnutím k situaci na místě.  </w:t>
      </w:r>
    </w:p>
    <w:p w:rsidR="004E53BC" w:rsidRDefault="004E53BC" w:rsidP="004E53BC">
      <w:pPr>
        <w:pStyle w:val="Petr"/>
      </w:pPr>
      <w:r w:rsidRPr="001E56D9">
        <w:t>Zhotovitel jako odborná firma se před realizací seznámí a prostuduje zpracovanou projektovou dokumentaci dle Zákona č.</w:t>
      </w:r>
      <w:r>
        <w:rPr>
          <w:lang w:val="cs-CZ"/>
        </w:rPr>
        <w:t>89</w:t>
      </w:r>
      <w:r w:rsidRPr="001E56D9">
        <w:t>/</w:t>
      </w:r>
      <w:r>
        <w:rPr>
          <w:lang w:val="cs-CZ"/>
        </w:rPr>
        <w:t xml:space="preserve">2012 </w:t>
      </w:r>
      <w:r w:rsidRPr="001E56D9">
        <w:t xml:space="preserve">Sb. Překontroluje specifikace materiálu uvedené v projektu a případný chybějící materiál nebo výkony nutné pro úspěšnou a kvalitní realizaci stavby doplní a ocení. Dodávka akce se předpokládá včetně kompletní montáže, zkoušek, veškerého doplňkového zařízení a montážního materiálu tak, aby celé zařízení bylo plně funkční, bez závad, a splňovalo všechny předpisy a normy, které se na ně vztahují. V případě návrhu jiné technologie je nutné uvést rozdíl oproti řešení v projektu a vyžádat souhlas projektanta a investora. </w:t>
      </w:r>
    </w:p>
    <w:p w:rsidR="004E53BC" w:rsidRPr="001E56D9" w:rsidRDefault="004E53BC" w:rsidP="004E53BC">
      <w:pPr>
        <w:pStyle w:val="Petr"/>
      </w:pPr>
      <w:r w:rsidRPr="001E56D9">
        <w:t xml:space="preserve">Dodavatel před zahájením prací na objednávkách materiálu a montáži provede případné upřesnění materiálu dle konkrétních podmínek na stavbě. Potrubí ležatých rozvodů, přípojky k otopným tělesům a teplovzdušným jednotkám, jakož i jejich osazení a vyregulování systému bude případně upraveno dodavatelem na místě při realizaci na základě zjištěných skutečností.  </w:t>
      </w:r>
    </w:p>
    <w:p w:rsidR="004E53BC" w:rsidRPr="001E56D9" w:rsidRDefault="004E53BC" w:rsidP="004E53BC">
      <w:pPr>
        <w:pStyle w:val="Petr"/>
      </w:pPr>
      <w:r w:rsidRPr="001E56D9">
        <w:t>Za cenovou nabídku je odpovědný zpracovatel nabídky. Výměry materiálu a prací uvedené v podkladech pro cenovou nabídku mají směrný charakter a určují min. technický standard dle Zákona o veřejných zakázkách č.</w:t>
      </w:r>
      <w:r>
        <w:rPr>
          <w:lang w:val="cs-CZ"/>
        </w:rPr>
        <w:t>166</w:t>
      </w:r>
      <w:r w:rsidRPr="001E56D9">
        <w:t>/20</w:t>
      </w:r>
      <w:r>
        <w:rPr>
          <w:lang w:val="cs-CZ"/>
        </w:rPr>
        <w:t>23</w:t>
      </w:r>
      <w:r w:rsidRPr="001E56D9">
        <w:t xml:space="preserve"> Sb. Materiály a zařízení uvedené v projektové dokumentaci pro zadání stavby jsou pouze směrné dle nutných standardů pro zpracování podrobného výkazu materiálu. Materiály a výrobky je možné zaměnit při zachování shodných parametrů a funkce. Volba konkrétních zařízení při realizaci, včetně odpovědnosti za jejich technickou shodnost s projektem, českými normami a jinými zákonnými ustanoveními je na dodavateli a podléhá schválení investora. </w:t>
      </w:r>
    </w:p>
    <w:bookmarkEnd w:id="4"/>
    <w:bookmarkEnd w:id="5"/>
    <w:p w:rsidR="004E53BC" w:rsidRDefault="004E53BC" w:rsidP="004E53BC">
      <w:pPr>
        <w:rPr>
          <w:b/>
        </w:rPr>
      </w:pPr>
    </w:p>
    <w:p w:rsidR="0035242B" w:rsidRDefault="0035242B" w:rsidP="0005111D">
      <w:pPr>
        <w:rPr>
          <w:b/>
        </w:rPr>
      </w:pPr>
    </w:p>
    <w:p w:rsidR="00B251A1" w:rsidRDefault="00B251A1" w:rsidP="0005111D">
      <w:pPr>
        <w:rPr>
          <w:b/>
        </w:rPr>
      </w:pPr>
    </w:p>
    <w:p w:rsidR="00CF3037" w:rsidRPr="004E53BC" w:rsidRDefault="00CF3037" w:rsidP="004E53BC">
      <w:pPr>
        <w:pStyle w:val="PETR0"/>
        <w:rPr>
          <w:rFonts w:ascii="Calibri" w:hAnsi="Calibri"/>
          <w:b/>
          <w:sz w:val="22"/>
          <w:szCs w:val="22"/>
          <w:u w:val="single"/>
        </w:rPr>
      </w:pPr>
      <w:r w:rsidRPr="004E53BC">
        <w:rPr>
          <w:rFonts w:ascii="Calibri" w:hAnsi="Calibri"/>
          <w:b/>
          <w:sz w:val="22"/>
          <w:szCs w:val="22"/>
          <w:u w:val="single"/>
        </w:rPr>
        <w:t>Montážní podmínky - obecné:</w:t>
      </w:r>
    </w:p>
    <w:p w:rsidR="005E1309" w:rsidRPr="00F24BFD" w:rsidRDefault="005E1309" w:rsidP="005E1309">
      <w:pPr>
        <w:pStyle w:val="Petr"/>
      </w:pPr>
      <w:r w:rsidRPr="00F24BFD">
        <w:t xml:space="preserve">Potrubí, armatury, tělesa musí být osazeny s max. přesností v délkách, dimenzích a spádech odpovídajících projektu. Kolem strojního a zabezpečovacího zařízení nutno dodržovat minimální průchody </w:t>
      </w:r>
      <w:proofErr w:type="spellStart"/>
      <w:r w:rsidRPr="00F24BFD">
        <w:t>š</w:t>
      </w:r>
      <w:proofErr w:type="spellEnd"/>
      <w:r w:rsidRPr="00F24BFD">
        <w:t xml:space="preserve">. 600 mm a výšky 2100 mm.  Při přerušení montážních prací se musí volné konce potrubí znepřístupnit proti vniknutí cizích předmětů. Před zamontováním všech armatur je nutno přezkoušet jejich plynulou funkci. Před vyzkoušením a uvedením do provozu bude zařízení několikrát propláchnuto a tlakově odzkoušeno. Funkce zařízení musí po ukončení montáže vyhovovat jak po stránce montážní, tak provozní. Jeho způsobilost je nutné ověřit zkouškami dle ČSN 060310, ČSN 060830, Vyhl.48/82 Sb. a u kotelen odbornou prohlídkou dle </w:t>
      </w:r>
      <w:proofErr w:type="spellStart"/>
      <w:r w:rsidRPr="00F24BFD">
        <w:t>Vyhl</w:t>
      </w:r>
      <w:proofErr w:type="spellEnd"/>
      <w:r w:rsidRPr="00F24BFD">
        <w:t>. 91/93 Sb.</w:t>
      </w:r>
    </w:p>
    <w:p w:rsidR="005E1309" w:rsidRPr="00F24BFD" w:rsidRDefault="005E1309" w:rsidP="005E1309">
      <w:pPr>
        <w:pStyle w:val="Petr"/>
      </w:pPr>
      <w:r w:rsidRPr="00F24BFD">
        <w:lastRenderedPageBreak/>
        <w:t>Zhotovitel jako odborná firma se před realizací seznámí a prostuduje zpracovanou projektovou dokumentaci dle Zákona č.</w:t>
      </w:r>
      <w:r>
        <w:rPr>
          <w:lang w:val="cs-CZ"/>
        </w:rPr>
        <w:t>89</w:t>
      </w:r>
      <w:r w:rsidRPr="00F24BFD">
        <w:t>/</w:t>
      </w:r>
      <w:r>
        <w:rPr>
          <w:lang w:val="cs-CZ"/>
        </w:rPr>
        <w:t xml:space="preserve">2012 </w:t>
      </w:r>
      <w:r w:rsidRPr="00F24BFD">
        <w:t>Sb. Pokud dojde během realizace k nutnosti odchýlení od projektu, je nutno toto včas v rámci autorského dozoru konzultovat s projektantem.</w:t>
      </w:r>
    </w:p>
    <w:p w:rsidR="005E1309" w:rsidRPr="00F24BFD" w:rsidRDefault="005E1309" w:rsidP="005E1309">
      <w:pPr>
        <w:pStyle w:val="Petr"/>
      </w:pPr>
      <w:r w:rsidRPr="00F24BFD">
        <w:t xml:space="preserve">Montáž regulačního systému, oživení a první spuštění, včetně zaškolení obsluhy, provede servisní technik dodavatelské firmy regulace ve spolupráci s profesí ÚT a dodavatelem kotle. </w:t>
      </w:r>
    </w:p>
    <w:p w:rsidR="005E1309" w:rsidRPr="00F24BFD" w:rsidRDefault="005E1309" w:rsidP="005E1309">
      <w:pPr>
        <w:pStyle w:val="Petr"/>
      </w:pPr>
      <w:r w:rsidRPr="00F24BFD">
        <w:t xml:space="preserve">Tlakové expanzní nádoby a pojistné ventily </w:t>
      </w:r>
      <w:r>
        <w:t xml:space="preserve">ve zdroji </w:t>
      </w:r>
      <w:r w:rsidRPr="00F24BFD">
        <w:t>budou pravidelně podrobovány revizi se zápisem do provozního deníku.</w:t>
      </w:r>
    </w:p>
    <w:p w:rsidR="005E1309" w:rsidRPr="00F24BFD" w:rsidRDefault="005E1309" w:rsidP="005E1309">
      <w:pPr>
        <w:pStyle w:val="Petr"/>
      </w:pPr>
      <w:r w:rsidRPr="00F24BFD">
        <w:t>Voda pro první napuštění topného systému bude dodavatelem upravena dle ČSN a dle požadavků výrobce kotlů</w:t>
      </w:r>
      <w:r>
        <w:t xml:space="preserve"> a výměníků</w:t>
      </w:r>
      <w:r w:rsidRPr="00F24BFD">
        <w:t>. Napouštění podlahových topných systémů nutno provádět po jednotlivých topných okruzích dle montážních předpisů podlahových systémů.</w:t>
      </w:r>
    </w:p>
    <w:p w:rsidR="005E1309" w:rsidRPr="00F24BFD" w:rsidRDefault="005E1309" w:rsidP="005E1309">
      <w:pPr>
        <w:pStyle w:val="Petr"/>
      </w:pPr>
      <w:r w:rsidRPr="00F24BFD">
        <w:t xml:space="preserve">Při celkové topné zkoušce vytápěcího systému budou vyregulovány jednotlivé topné větve, </w:t>
      </w:r>
      <w:proofErr w:type="spellStart"/>
      <w:r w:rsidRPr="00F24BFD">
        <w:t>stoupačkové</w:t>
      </w:r>
      <w:proofErr w:type="spellEnd"/>
      <w:r w:rsidRPr="00F24BFD">
        <w:t xml:space="preserve"> regulátory, radiátorové armatury, nastaveny hodnoty regulačních čerpadel a seřízena regulace zdroje. O průběhu topné zkoušky a vyregulování systému bude investorovi předán protokol se skutečnými  hodnotami nastavení jednotlivých stoupačkových regulátorů, radiátorových armatur a čerpadel. </w:t>
      </w:r>
    </w:p>
    <w:p w:rsidR="005E1309" w:rsidRPr="00F24BFD" w:rsidRDefault="005E1309" w:rsidP="005E1309">
      <w:pPr>
        <w:pStyle w:val="Petr"/>
      </w:pPr>
      <w:r w:rsidRPr="00F24BFD">
        <w:t xml:space="preserve">Spalinová cesta </w:t>
      </w:r>
      <w:r>
        <w:t xml:space="preserve">u kotlů </w:t>
      </w:r>
      <w:r w:rsidRPr="00F24BFD">
        <w:t xml:space="preserve">bude opatřena dle ČSN 734201 identifikačním štítkem.  </w:t>
      </w:r>
    </w:p>
    <w:p w:rsidR="005E1309" w:rsidRPr="00F24BFD" w:rsidRDefault="005E1309" w:rsidP="005E1309">
      <w:pPr>
        <w:pStyle w:val="Petr"/>
      </w:pPr>
      <w:r w:rsidRPr="00F24BFD">
        <w:t>Dodavatel zajistí zaškolení obsluhy kotelny a strojoven ÚT. Provoz kotelny a povinnosti obsluhy jsou součástí provozního řádu, který vydá dle Vyhl.91/93 Sb. provozovatel zdroje tepla.</w:t>
      </w:r>
    </w:p>
    <w:p w:rsidR="005E1309" w:rsidRPr="00F24BFD" w:rsidRDefault="005E1309" w:rsidP="005E1309">
      <w:pPr>
        <w:pStyle w:val="Petr"/>
      </w:pPr>
      <w:r w:rsidRPr="00F24BFD">
        <w:t xml:space="preserve"> Před zahájením montážních prací bude dodavatelem provedena koordinace s ostatními profesemi na stavbě. Taktéž při montáži systému ÚT nutno práce včas koordinovat s profesemi VZT, ZI, EL, M+R a předcházet kolizím ve výškovém či místním osazení potrubí, konzol, armatur a přípojek. </w:t>
      </w:r>
    </w:p>
    <w:p w:rsidR="005E1309" w:rsidRPr="00F24BFD" w:rsidRDefault="005E1309" w:rsidP="005E1309">
      <w:pPr>
        <w:pStyle w:val="Petr"/>
      </w:pPr>
      <w:r w:rsidRPr="00F24BFD">
        <w:t xml:space="preserve">   Při realizaci ležatých rozvodů pod stropními konstrukcemi nutno dbát dodržení min. výšky osazení izolovaného teplovodního potrubí od podlahy 2100 mm. Potrubí osazovat ve spádech dle projektu, důsledně dbát odvzdušnění nejvyšších míst rozvodů a možnosti vypouštění v nejnižších místech.     </w:t>
      </w:r>
    </w:p>
    <w:p w:rsidR="005E1309" w:rsidRPr="00F24BFD" w:rsidRDefault="005E1309" w:rsidP="005E1309">
      <w:pPr>
        <w:pStyle w:val="Petr"/>
      </w:pPr>
      <w:r w:rsidRPr="00F24BFD">
        <w:t xml:space="preserve">Potrubí pro napojení vzduchotechnických výměníků bude provedeno dle situace na místě převážně až po montáži rozvodů VZT a bude případně upraveno dle jednotek VZT. Napojení každého ohřívače, správné zapojení hrdel přívodu a zpátečky a zachování potřebného manipulačního prostoru kolem příslušných částí VZT jednotek bude prováděno dle pokynů dodavatele VZT. </w:t>
      </w:r>
    </w:p>
    <w:p w:rsidR="005E1309" w:rsidRPr="00F24BFD" w:rsidRDefault="005E1309" w:rsidP="005E1309">
      <w:pPr>
        <w:pStyle w:val="Petr"/>
      </w:pPr>
      <w:r w:rsidRPr="00F24BFD">
        <w:t>Montážní firma se bude při realizaci díla řídit montážními předpisy pro instalaci a montáž uvedených druhů potrubí, materiálů a instalačními předpisy pro dodaná zařízení, tepelné izolace apod. Montáž systémů může ze záručních důvodů provádět pouze topenářská firma vyškolená od dodavatele zařízení. Potrubní rozvody jsou ve výkresové dokumentaci zakresleny schematicky. Potrubí bude uchyceno kluznými, vodícími a pevnými úchyty s možností kompenzace tepelných dilatací potrubí dle montážních předpisů pro instalaci a montáž uvedeného potrubí v topných systémech. Potrubí jsou ve výkresové části znázorněna pouze trasově. Přesné rozmístění pevných, vodících a kluzných úchytů stropní závěsy, výkaz fitinků jsou věcí dodavatelské firmy při montáži dle situace na místě</w:t>
      </w:r>
    </w:p>
    <w:p w:rsidR="005E1309" w:rsidRPr="00F24BFD" w:rsidRDefault="005E1309" w:rsidP="005E1309">
      <w:pPr>
        <w:pStyle w:val="Petr"/>
      </w:pPr>
      <w:r w:rsidRPr="00F24BFD">
        <w:t xml:space="preserve"> Uchycení a uložení potrubí, kompenzace tepelných dilatací potrubí, pevné a vodící uložení potrubí, stropní závěsy, výkaz fitinků jsou věcí dodavatelské firmy při montáži dle situace na místě.   </w:t>
      </w:r>
    </w:p>
    <w:p w:rsidR="005E1309" w:rsidRPr="00F24BFD" w:rsidRDefault="005E1309" w:rsidP="005E1309">
      <w:pPr>
        <w:pStyle w:val="Petr"/>
      </w:pPr>
      <w:r w:rsidRPr="00F24BFD">
        <w:t xml:space="preserve">Dodavatel před zahájení prací na objednávkách materiálu a montáži provede případné upřesnění materiálu dle konkrétních podmínek na stavbě. </w:t>
      </w:r>
      <w:r w:rsidRPr="005C5907">
        <w:t xml:space="preserve">Potrubí ležatých rozvodů, přípojky k topným tělesům, </w:t>
      </w:r>
      <w:r>
        <w:t xml:space="preserve">ohřívačům, </w:t>
      </w:r>
      <w:r w:rsidRPr="005C5907">
        <w:t xml:space="preserve">jakož i osazení topných těles </w:t>
      </w:r>
      <w:r>
        <w:t>a zařízení topných větví, včetně vyregulování systému, b</w:t>
      </w:r>
      <w:r w:rsidRPr="005C5907">
        <w:t xml:space="preserve">ude případně upraveno dodavatelem na místě při realizaci na základě zjištěných skutečností. </w:t>
      </w:r>
      <w:r w:rsidRPr="00F24BFD">
        <w:t xml:space="preserve">Umístění příslušného typu ovládacích hlavic na radiátorových ventilech v jednotlivých místech je pouze orientační a bude upřesněno </w:t>
      </w:r>
      <w:r>
        <w:t xml:space="preserve">dle projektu M+R </w:t>
      </w:r>
      <w:r w:rsidRPr="00F24BFD">
        <w:t xml:space="preserve">při realizaci dodavatelem a uživatelem. </w:t>
      </w:r>
    </w:p>
    <w:p w:rsidR="005E1309" w:rsidRPr="00F24BFD" w:rsidRDefault="005E1309" w:rsidP="005E1309">
      <w:pPr>
        <w:pStyle w:val="Petr"/>
        <w:rPr>
          <w:b/>
          <w:u w:val="single"/>
        </w:rPr>
      </w:pPr>
    </w:p>
    <w:p w:rsidR="005E1309" w:rsidRPr="005C5907" w:rsidRDefault="005E1309" w:rsidP="005E1309">
      <w:pPr>
        <w:pStyle w:val="Petr"/>
        <w:rPr>
          <w:b/>
        </w:rPr>
      </w:pPr>
      <w:r w:rsidRPr="005C5907">
        <w:rPr>
          <w:b/>
        </w:rPr>
        <w:t>Zkoušky zařízení podle ČSN 060310:</w:t>
      </w:r>
    </w:p>
    <w:p w:rsidR="005E1309" w:rsidRPr="005C5907" w:rsidRDefault="005E1309" w:rsidP="005E1309">
      <w:pPr>
        <w:pStyle w:val="Petr"/>
      </w:pPr>
      <w:r w:rsidRPr="005C5907">
        <w:t xml:space="preserve">Každé smontované zařízení musí být před uvedením do provozu vyzkoušeno. Před vyzkoušením a uvedením do provozu musí být každé zařízení propláchnuto. Postup je uveden v ČSN 060310. Vyčistění a propláchnutí soustavy je součástí montáže a o jeho provedení bude proveden zápis do stavebního </w:t>
      </w:r>
      <w:r w:rsidRPr="005C5907">
        <w:lastRenderedPageBreak/>
        <w:t>deníku. V otopné soustavě jsou jemné armatury a případné nečistoty se usazují nad ventily, které mají malou průtočnou plochu a zabrání průchodu topné vody do otopných těles.</w:t>
      </w:r>
    </w:p>
    <w:p w:rsidR="005E1309" w:rsidRPr="005C5907" w:rsidRDefault="005E1309" w:rsidP="005E1309">
      <w:pPr>
        <w:pStyle w:val="Petr"/>
        <w:rPr>
          <w:u w:val="single"/>
        </w:rPr>
      </w:pPr>
      <w:r w:rsidRPr="005C5907">
        <w:rPr>
          <w:u w:val="single"/>
        </w:rPr>
        <w:t>Zkouška těsnosti:</w:t>
      </w:r>
    </w:p>
    <w:p w:rsidR="005E1309" w:rsidRPr="005C5907" w:rsidRDefault="005E1309" w:rsidP="005E1309">
      <w:pPr>
        <w:pStyle w:val="Petr"/>
      </w:pPr>
      <w:r w:rsidRPr="005C5907">
        <w:t xml:space="preserve">Provádí se před zazděním drážek, zakrytím kanálů a před provedením nátěrů a izolací. Zkušební přetlak a postup zkoušky těsnosti je uveden v ČSN 060310. Zkoušky se provádějí za účasti zástupce investora a musí být potvrzeny protokolem o zkoušce. </w:t>
      </w:r>
    </w:p>
    <w:p w:rsidR="005E1309" w:rsidRPr="005C5907" w:rsidRDefault="005E1309" w:rsidP="005E1309">
      <w:pPr>
        <w:pStyle w:val="Petr"/>
        <w:rPr>
          <w:u w:val="single"/>
        </w:rPr>
      </w:pPr>
      <w:r w:rsidRPr="005C5907">
        <w:rPr>
          <w:u w:val="single"/>
        </w:rPr>
        <w:t xml:space="preserve">Zkouška provozní: </w:t>
      </w:r>
    </w:p>
    <w:p w:rsidR="005E1309" w:rsidRPr="005C5907" w:rsidRDefault="005E1309" w:rsidP="005E1309">
      <w:pPr>
        <w:pStyle w:val="Petr"/>
      </w:pPr>
      <w:r w:rsidRPr="005C5907">
        <w:t>Skládá se ze zkoušky dilatační a topné. Dilatační zkouška se provádí před zazděním drážek, zakrytím kanálů a před provedením tepelných izolací. Postup dilatační zkoušky je uveden v ČSN 060310. Možnost upuštění od této zkoušky může být případně dohodnuta mezi dodavatelem a odběratelem.</w:t>
      </w:r>
    </w:p>
    <w:p w:rsidR="005E1309" w:rsidRDefault="005E1309" w:rsidP="005E1309">
      <w:pPr>
        <w:pStyle w:val="Petr"/>
      </w:pPr>
      <w:r w:rsidRPr="005C5907">
        <w:rPr>
          <w:u w:val="single"/>
        </w:rPr>
        <w:t>Topné zkoušky</w:t>
      </w:r>
      <w:r w:rsidRPr="005C5907">
        <w:t xml:space="preserve"> se provádějí za účelem zjištění funkce, nastavení a seřízení zařízení. Topná zkouška u zařízení s výkonem do 100 kW trvá 24 hodin, nad 100 kW trvá 72 hodin, bez delších provozních přestávek a v jejím průběhu se dodržují běžné provozní podmínky zkoušeného zařízení. Topnou zkoušku je možné provádět i mimo topné období v dokončené etapě výstavby po odstranění všech stavebních nedostatků. Součástí topné zkoušky je doregulování otopné soustavy, zaškolení obsluhy a provedení záznamu. Zjistí-li se během topné zkoušky závady, je nutné topnou zkoušku po jejich odstranění opakovat. Zkouška se pokládá za úspěšnou, u soustav s nuceným rozvodem, zajištěním vnitřní teploty výkonem otopných těles při rovnoměrném prohřívání všech otopných těles a splněním ČSN 060310 a 060830. Topná zkouška se provádí za účasti všech účastníků stavby. Po ukončení topné zkoušky se její výsledek zhodnotí a zapíše se do protokolu. Provoz ústředního vytápění nesmí být zahájen, pokud nebude topná soustava vyhovovat všem bezpečnostním předpisům.</w:t>
      </w:r>
    </w:p>
    <w:p w:rsidR="005E1309" w:rsidRPr="00694F53" w:rsidRDefault="005E1309" w:rsidP="005E1309">
      <w:pPr>
        <w:pStyle w:val="Petr"/>
      </w:pPr>
      <w:r w:rsidRPr="001E5720">
        <w:rPr>
          <w:u w:val="single"/>
          <w:lang w:val="cs-CZ"/>
        </w:rPr>
        <w:t>Chladicí zkoušky</w:t>
      </w:r>
      <w:r>
        <w:rPr>
          <w:lang w:val="cs-CZ"/>
        </w:rPr>
        <w:t xml:space="preserve"> se provádí v obdobném rozsahu jako topné zkoušky.</w:t>
      </w:r>
    </w:p>
    <w:p w:rsidR="005E1309" w:rsidRPr="005C5907" w:rsidRDefault="005E1309" w:rsidP="005E1309">
      <w:pPr>
        <w:pStyle w:val="Petr"/>
      </w:pPr>
    </w:p>
    <w:p w:rsidR="005E1309" w:rsidRPr="00CF3037" w:rsidRDefault="005E1309" w:rsidP="005E1309">
      <w:pPr>
        <w:pStyle w:val="Petr"/>
        <w:ind w:firstLine="0"/>
        <w:rPr>
          <w:b/>
          <w:u w:val="single"/>
        </w:rPr>
      </w:pPr>
    </w:p>
    <w:p w:rsidR="005E1309" w:rsidRPr="00F24BFD" w:rsidRDefault="005E1309" w:rsidP="005E1309">
      <w:pPr>
        <w:pStyle w:val="Petr"/>
        <w:rPr>
          <w:b/>
          <w:u w:val="single"/>
        </w:rPr>
      </w:pPr>
      <w:r w:rsidRPr="00F24BFD">
        <w:rPr>
          <w:b/>
          <w:u w:val="single"/>
        </w:rPr>
        <w:t>Bezpečnost a ochrana zdraví – obecné:</w:t>
      </w:r>
    </w:p>
    <w:p w:rsidR="005E1309" w:rsidRPr="00F24BFD" w:rsidRDefault="005E1309" w:rsidP="005E1309">
      <w:pPr>
        <w:pStyle w:val="Petr"/>
      </w:pPr>
      <w:r w:rsidRPr="00F24BFD">
        <w:t xml:space="preserve">Projekt zahrnuje řadu opatření z hlediska bezpečnosti a ochrany zdraví v souvislosti s montáží a provozem zařízení. Všichni pracovníci jsou povinni dodržovat všeobecně platné bezpečnostní, provozní a protipožární předpisy, a pokyny pro montáž jednotlivých zařízení. Všechna tato opatření jsou specifikována v ČSN, jakož i v platných předpisech a nařízeních orgánů ministerstva průmyslu a obchodu, sociálních věcí a zdravotnictví. </w:t>
      </w:r>
    </w:p>
    <w:p w:rsidR="005E1309" w:rsidRPr="00F24BFD" w:rsidRDefault="005E1309" w:rsidP="005E1309">
      <w:pPr>
        <w:pStyle w:val="Petr"/>
      </w:pPr>
      <w:r w:rsidRPr="00F24BFD">
        <w:t xml:space="preserve">Požadavky k zajištění bezpečnosti práce a technických zařízení při přípravě a provádění stavebních, montážních a udržovacích prací a při pracích s nimi souvisejících jsou stanoveny Zákonem č.309/2006 Sb. a Nařízením č.591/2006 Sb. Zaměstnavatel má povinnost vyhledávat rizika, zjišťovat jejich příčiny a zdroje a přijímat opatření k jejich odstranění a zajistit zaměstnancům školení o právních a ostatních předpisech k zajištění bezpečnosti a ochraně zdraví při práci. Dodavatelé zajistí dle potřeby vykonávaných prací dostatečné a přiměřené pokyny zaměstnancům o bezpečnosti a ochraně zdraví při práci budou přijímat zvláštní bezpečnostní opatření při souběhu montážních prací prováděných najednou více dodavateli. </w:t>
      </w:r>
    </w:p>
    <w:p w:rsidR="005E1309" w:rsidRPr="00F24BFD" w:rsidRDefault="005E1309" w:rsidP="005E1309">
      <w:pPr>
        <w:pStyle w:val="Petr"/>
      </w:pPr>
      <w:r w:rsidRPr="00F24BFD">
        <w:t>Dispozičně jsou všechna zařízení umístěna s ohledem na bezpečný průchod kolem nich a v případě ohrožení na možnost rychlého opuštění prostoru. Podlaha ve strojovnách a kotelnách bude pravidelně oplachována užitkovou vodou. Všechny volně rotující části zařízení musí být opatřeny ochrannými kryty. Únikové cesty a průchody kolem zařízení nesmí být zatarasovány materiálem. Na vstupních dveřích budou umístěny nápisy se zákazem vstupu nepovolaným osobám. Dveře budou otevírány ve směru úniku.</w:t>
      </w:r>
    </w:p>
    <w:p w:rsidR="005E1309" w:rsidRDefault="005E1309" w:rsidP="005E1309">
      <w:pPr>
        <w:pStyle w:val="PETR0"/>
        <w:ind w:firstLine="0"/>
        <w:rPr>
          <w:rFonts w:ascii="Calibri" w:hAnsi="Calibri"/>
          <w:sz w:val="22"/>
          <w:szCs w:val="22"/>
        </w:rPr>
      </w:pPr>
    </w:p>
    <w:p w:rsidR="005E1309" w:rsidRDefault="005E1309" w:rsidP="005E1309">
      <w:pPr>
        <w:pStyle w:val="PETR0"/>
        <w:ind w:firstLine="0"/>
        <w:rPr>
          <w:rFonts w:ascii="Calibri" w:hAnsi="Calibri"/>
          <w:sz w:val="22"/>
          <w:szCs w:val="22"/>
        </w:rPr>
      </w:pPr>
    </w:p>
    <w:p w:rsidR="005E1309" w:rsidRPr="00F24BFD" w:rsidRDefault="005E1309" w:rsidP="005E1309">
      <w:pPr>
        <w:pStyle w:val="Petr"/>
        <w:rPr>
          <w:b/>
          <w:u w:val="single"/>
        </w:rPr>
      </w:pPr>
      <w:r w:rsidRPr="00F24BFD">
        <w:rPr>
          <w:b/>
          <w:u w:val="single"/>
        </w:rPr>
        <w:t>Požárně bezpečnostní řešení – obecné:</w:t>
      </w:r>
    </w:p>
    <w:p w:rsidR="005E1309" w:rsidRDefault="005E1309" w:rsidP="005E1309">
      <w:pPr>
        <w:pStyle w:val="Petr"/>
      </w:pPr>
      <w:r w:rsidRPr="00F24BFD">
        <w:t xml:space="preserve">Dodavatel spolu s požárním technikem zajistí opatření k protipožární bezpečnosti, zejména při svářečských pracích. U tepelných zařízení je nutné dodržovat bezpečné vzdálenosti, které určí výrobce </w:t>
      </w:r>
      <w:r w:rsidRPr="00F24BFD">
        <w:lastRenderedPageBreak/>
        <w:t xml:space="preserve">zařízení, nebo minimálně podle ČSN 061008 a v bezpečnostních vzdálenostech neumisťovat hořlavé látky. Je nutné respektovat </w:t>
      </w:r>
      <w:proofErr w:type="spellStart"/>
      <w:r w:rsidRPr="00F24BFD">
        <w:t>Vyhl</w:t>
      </w:r>
      <w:proofErr w:type="spellEnd"/>
      <w:r w:rsidRPr="00F24BFD">
        <w:t>. 23/2008 Sb. o technických podmínkách požární ochrany staveb.</w:t>
      </w:r>
    </w:p>
    <w:p w:rsidR="005E1309" w:rsidRDefault="005E1309" w:rsidP="005E1309">
      <w:pPr>
        <w:pStyle w:val="Petr"/>
      </w:pPr>
    </w:p>
    <w:p w:rsidR="005A6205" w:rsidRPr="00A4131D" w:rsidRDefault="005A6205" w:rsidP="005A6205">
      <w:pPr>
        <w:pStyle w:val="Petr"/>
      </w:pPr>
      <w:r w:rsidRPr="004347D8">
        <w:rPr>
          <w:rFonts w:cs="Arial"/>
        </w:rPr>
        <w:t>Podle ČSN 73 0810 prostupy rozvodů a instalací požárně dělícími konstrukcemi musí být požárn</w:t>
      </w:r>
      <w:r>
        <w:rPr>
          <w:rFonts w:cs="Arial"/>
        </w:rPr>
        <w:t>ě utěsněn</w:t>
      </w:r>
      <w:r>
        <w:rPr>
          <w:rFonts w:cs="Arial"/>
          <w:lang w:val="cs-CZ"/>
        </w:rPr>
        <w:t>y.</w:t>
      </w:r>
      <w:r>
        <w:rPr>
          <w:lang w:val="cs-CZ"/>
        </w:rPr>
        <w:t xml:space="preserve"> </w:t>
      </w:r>
      <w:r w:rsidRPr="00F24BFD">
        <w:t xml:space="preserve">Těsnění prostupů potrubních rozvodů topné vody </w:t>
      </w:r>
      <w:r>
        <w:rPr>
          <w:lang w:val="cs-CZ"/>
        </w:rPr>
        <w:t xml:space="preserve">v </w:t>
      </w:r>
      <w:r w:rsidRPr="00F24BFD">
        <w:t>požárně dělicí</w:t>
      </w:r>
      <w:r>
        <w:rPr>
          <w:lang w:val="cs-CZ"/>
        </w:rPr>
        <w:t>ch</w:t>
      </w:r>
      <w:r w:rsidRPr="00F24BFD">
        <w:t xml:space="preserve"> konstrukc</w:t>
      </w:r>
      <w:r>
        <w:rPr>
          <w:lang w:val="cs-CZ"/>
        </w:rPr>
        <w:t>ích</w:t>
      </w:r>
      <w:r w:rsidRPr="00F24BFD">
        <w:t xml:space="preserve"> musí dodavatel požárně utěsnit dozděním či zaplněním otvoru materiálem</w:t>
      </w:r>
      <w:r w:rsidRPr="002850D9">
        <w:rPr>
          <w:rFonts w:cs="Arial"/>
        </w:rPr>
        <w:t xml:space="preserve"> </w:t>
      </w:r>
      <w:r w:rsidRPr="004347D8">
        <w:rPr>
          <w:rFonts w:cs="Arial"/>
        </w:rPr>
        <w:t>v souladu s ČSN 73 0810</w:t>
      </w:r>
      <w:r w:rsidRPr="002850D9">
        <w:rPr>
          <w:rFonts w:cs="Arial"/>
        </w:rPr>
        <w:t xml:space="preserve"> </w:t>
      </w:r>
      <w:r w:rsidRPr="004347D8">
        <w:rPr>
          <w:rFonts w:cs="Arial"/>
        </w:rPr>
        <w:t>čl. 6.2.1</w:t>
      </w:r>
      <w:r>
        <w:rPr>
          <w:rFonts w:cs="Arial"/>
          <w:lang w:val="cs-CZ"/>
        </w:rPr>
        <w:t>.</w:t>
      </w:r>
    </w:p>
    <w:p w:rsidR="005A6205" w:rsidRPr="002850D9" w:rsidRDefault="005A6205" w:rsidP="005A6205">
      <w:pPr>
        <w:pStyle w:val="Petr"/>
        <w:rPr>
          <w:u w:val="single"/>
        </w:rPr>
      </w:pPr>
      <w:r w:rsidRPr="002850D9">
        <w:rPr>
          <w:u w:val="single"/>
        </w:rPr>
        <w:t>Těsnění se provádí:</w:t>
      </w:r>
    </w:p>
    <w:p w:rsidR="005A6205" w:rsidRPr="002850D9" w:rsidRDefault="005A6205" w:rsidP="005A6205">
      <w:pPr>
        <w:pStyle w:val="Odstavecseseznamem"/>
        <w:numPr>
          <w:ilvl w:val="0"/>
          <w:numId w:val="21"/>
        </w:numPr>
        <w:spacing w:after="0" w:line="320" w:lineRule="atLeast"/>
        <w:ind w:left="924" w:hanging="357"/>
        <w:jc w:val="both"/>
        <w:rPr>
          <w:rFonts w:cs="Arial"/>
        </w:rPr>
      </w:pPr>
      <w:r w:rsidRPr="002850D9">
        <w:rPr>
          <w:rFonts w:cs="Arial"/>
        </w:rPr>
        <w:t>Realizací požárně bezpečnostního zařízení – výrobku (systému) požární přepážky nebo ucpávky (v souladu ČSN EN 13501-2+A1:2010, čl. 7.5.8)</w:t>
      </w:r>
    </w:p>
    <w:p w:rsidR="005A6205" w:rsidRPr="002850D9" w:rsidRDefault="005A6205" w:rsidP="005A6205">
      <w:pPr>
        <w:pStyle w:val="Odstavecseseznamem"/>
        <w:numPr>
          <w:ilvl w:val="0"/>
          <w:numId w:val="21"/>
        </w:numPr>
        <w:spacing w:after="0" w:line="320" w:lineRule="atLeast"/>
        <w:ind w:left="924" w:hanging="357"/>
        <w:jc w:val="both"/>
        <w:rPr>
          <w:rFonts w:cs="Arial"/>
        </w:rPr>
      </w:pPr>
      <w:r w:rsidRPr="002850D9">
        <w:rPr>
          <w:rFonts w:cs="Arial"/>
        </w:rPr>
        <w:t>Dotěsněním (např. dozděním, příp. dobetonováním) hmotami třídy reakce na oheň A1 nebo A2 v celé tloušťce konstrukce a to pouze pokud se nejedná o prostupy konstrukcemi okolo CHÚC (nebo okolo požárních nebo evakuačních výtahů) a zároveň v případech specifikovaných dále.</w:t>
      </w:r>
    </w:p>
    <w:p w:rsidR="005A6205" w:rsidRPr="002850D9" w:rsidRDefault="005A6205" w:rsidP="005A6205">
      <w:pPr>
        <w:ind w:left="360"/>
        <w:rPr>
          <w:rFonts w:ascii="Calibri" w:hAnsi="Calibri" w:cs="Arial"/>
          <w:sz w:val="22"/>
          <w:szCs w:val="22"/>
        </w:rPr>
      </w:pPr>
      <w:r w:rsidRPr="002850D9">
        <w:rPr>
          <w:rFonts w:ascii="Calibri" w:hAnsi="Calibri" w:cs="Arial"/>
          <w:sz w:val="22"/>
          <w:szCs w:val="22"/>
        </w:rPr>
        <w:t>Podle bodu a) se prostupy hodnotí kritérii</w:t>
      </w:r>
    </w:p>
    <w:p w:rsidR="005A6205" w:rsidRPr="002850D9" w:rsidRDefault="005A6205" w:rsidP="005A6205">
      <w:pPr>
        <w:pStyle w:val="Odstavecseseznamem"/>
        <w:numPr>
          <w:ilvl w:val="0"/>
          <w:numId w:val="23"/>
        </w:numPr>
        <w:spacing w:after="0" w:line="320" w:lineRule="atLeast"/>
        <w:ind w:left="924" w:hanging="357"/>
        <w:jc w:val="both"/>
        <w:rPr>
          <w:rFonts w:cs="Arial"/>
        </w:rPr>
      </w:pPr>
      <w:r w:rsidRPr="002850D9">
        <w:rPr>
          <w:rFonts w:cs="Arial"/>
        </w:rPr>
        <w:t>EI v požárně dělících konstrukcích EI nebo REI a nebo</w:t>
      </w:r>
    </w:p>
    <w:p w:rsidR="005A6205" w:rsidRPr="002850D9" w:rsidRDefault="005A6205" w:rsidP="005A6205">
      <w:pPr>
        <w:pStyle w:val="Odstavecseseznamem"/>
        <w:numPr>
          <w:ilvl w:val="0"/>
          <w:numId w:val="23"/>
        </w:numPr>
        <w:spacing w:after="0" w:line="320" w:lineRule="atLeast"/>
        <w:ind w:left="924" w:hanging="357"/>
        <w:jc w:val="both"/>
        <w:rPr>
          <w:rFonts w:cs="Arial"/>
        </w:rPr>
      </w:pPr>
      <w:r w:rsidRPr="002850D9">
        <w:rPr>
          <w:rFonts w:cs="Arial"/>
        </w:rPr>
        <w:t>E v požárně dělících konstrukcích EW nebo REW</w:t>
      </w:r>
    </w:p>
    <w:p w:rsidR="005A6205" w:rsidRPr="002850D9" w:rsidRDefault="005A6205" w:rsidP="005A6205">
      <w:pPr>
        <w:ind w:left="360"/>
        <w:rPr>
          <w:rFonts w:ascii="Calibri" w:hAnsi="Calibri" w:cs="Arial"/>
          <w:sz w:val="22"/>
          <w:szCs w:val="22"/>
        </w:rPr>
      </w:pPr>
      <w:r w:rsidRPr="002850D9">
        <w:rPr>
          <w:rFonts w:ascii="Calibri" w:hAnsi="Calibri" w:cs="Arial"/>
          <w:sz w:val="22"/>
          <w:szCs w:val="22"/>
        </w:rPr>
        <w:t>Podle bodu b) lze postupovat pouze v následujících případech:</w:t>
      </w:r>
    </w:p>
    <w:p w:rsidR="005A6205" w:rsidRPr="002850D9" w:rsidRDefault="005A6205" w:rsidP="005A6205">
      <w:pPr>
        <w:pStyle w:val="Odstavecseseznamem"/>
        <w:numPr>
          <w:ilvl w:val="0"/>
          <w:numId w:val="22"/>
        </w:numPr>
        <w:spacing w:after="0" w:line="320" w:lineRule="atLeast"/>
        <w:ind w:left="924" w:hanging="357"/>
        <w:jc w:val="both"/>
        <w:rPr>
          <w:rFonts w:cs="Arial"/>
        </w:rPr>
      </w:pPr>
      <w:r w:rsidRPr="002850D9">
        <w:rPr>
          <w:rFonts w:cs="Arial"/>
        </w:rPr>
        <w:t>Jedná se o prostup zděnou nebo betonovou konstrukcí (např. stěnou nebo stropem) a jedná se maximálně o 3 potrubí s trvalou náplní vody nebo jinou nehořlavou kapalinou (např. teplá nebo studená voda, topení, chlazení apod.). Potrubí musí být třídy reakce na oheň A1 nebo A2 a nebo musí mít vnější průměr potrubí max. 30 mm. Případné izolace potrubí v místě prostupu (pokud jsou) musí být nehořlavé (tj. třídy reakce na oheň A1 nebo A2 a to s přesahem min. 500</w:t>
      </w:r>
      <w:r>
        <w:rPr>
          <w:rFonts w:cs="Arial"/>
        </w:rPr>
        <w:t xml:space="preserve"> </w:t>
      </w:r>
      <w:r w:rsidRPr="002850D9">
        <w:rPr>
          <w:rFonts w:cs="Arial"/>
        </w:rPr>
        <w:t>mm na obě strany konstrukce; nebo</w:t>
      </w:r>
    </w:p>
    <w:p w:rsidR="005A6205" w:rsidRPr="002850D9" w:rsidRDefault="005A6205" w:rsidP="005A6205">
      <w:pPr>
        <w:pStyle w:val="Odstavecseseznamem"/>
        <w:numPr>
          <w:ilvl w:val="0"/>
          <w:numId w:val="22"/>
        </w:numPr>
        <w:spacing w:after="0" w:line="320" w:lineRule="atLeast"/>
        <w:ind w:left="924" w:hanging="357"/>
        <w:jc w:val="both"/>
        <w:rPr>
          <w:rFonts w:cs="Arial"/>
        </w:rPr>
      </w:pPr>
      <w:r w:rsidRPr="002850D9">
        <w:rPr>
          <w:rFonts w:cs="Arial"/>
        </w:rPr>
        <w:t xml:space="preserve"> Jedná se o jednotlivý prostup jednoho (samostatně vedeného) kabelu elektroinstalace (bez chráničky apod.) s vnějším průměrem kabelu do 20 mm. Takovýto prostup smí být nejvíce nejen ve zděné nebo betonové, ale i SDK nebo sendvičové konstrukci. Tato konstrukce musí být dotažena až k povrchu kabelu shodnou skladbou.</w:t>
      </w:r>
    </w:p>
    <w:p w:rsidR="005A6205" w:rsidRPr="002850D9" w:rsidRDefault="005A6205" w:rsidP="005A6205">
      <w:pPr>
        <w:ind w:left="360"/>
        <w:rPr>
          <w:rFonts w:ascii="Calibri" w:hAnsi="Calibri" w:cs="Arial"/>
          <w:sz w:val="22"/>
          <w:szCs w:val="22"/>
        </w:rPr>
      </w:pPr>
      <w:r w:rsidRPr="002850D9">
        <w:rPr>
          <w:rFonts w:ascii="Calibri" w:hAnsi="Calibri" w:cs="Arial"/>
          <w:sz w:val="22"/>
          <w:szCs w:val="22"/>
        </w:rPr>
        <w:t>Podle bodu b) se samostatně posuzují prostupy, mezi nimi je vzdálenost alespoň 500 mm.</w:t>
      </w:r>
    </w:p>
    <w:p w:rsidR="005A6205" w:rsidRPr="002850D9" w:rsidRDefault="005A6205" w:rsidP="005A6205">
      <w:pPr>
        <w:rPr>
          <w:rFonts w:ascii="Calibri" w:hAnsi="Calibri" w:cs="Arial"/>
          <w:sz w:val="22"/>
          <w:szCs w:val="22"/>
        </w:rPr>
      </w:pPr>
    </w:p>
    <w:p w:rsidR="005A6205" w:rsidRPr="00A4131D" w:rsidRDefault="005A6205" w:rsidP="005A6205">
      <w:pPr>
        <w:pStyle w:val="Petr"/>
        <w:rPr>
          <w:rFonts w:cs="Arial"/>
        </w:rPr>
      </w:pPr>
      <w:r w:rsidRPr="00A4131D">
        <w:rPr>
          <w:rFonts w:cs="Arial"/>
        </w:rPr>
        <w:t xml:space="preserve">Je-li ve zděné, betonové, sendvičové či jiné požární konstrukci v době výstavby vynechán montážní otvor (podle bodu b1), např. pro potrubí s vodou, potom po instalaci potrubí musí být otvor dozděn nebo dobetonován (v kvalitě okolní konstrukce) výrobky třídy reakce na oheň A1 nebo A2 a to až k potrubí a to v celé tloušťce konstrukce. </w:t>
      </w:r>
    </w:p>
    <w:p w:rsidR="005A6205" w:rsidRPr="00A4131D" w:rsidRDefault="005A6205" w:rsidP="005A6205">
      <w:pPr>
        <w:pStyle w:val="Petr"/>
        <w:rPr>
          <w:rFonts w:cs="Arial"/>
        </w:rPr>
      </w:pPr>
      <w:r w:rsidRPr="00A4131D">
        <w:rPr>
          <w:rFonts w:cs="Arial"/>
        </w:rPr>
        <w:t>U prostupů podle bodu b2) se předpokládá provedení prostupu se shodným průměrem jako je průměr kabelu. Pokud by byl v sendvičové konstrukci proveden otvor větší, např. o průměru 100 mm pro kabel o průměru 20 mm, pak se postupuje podle bodu a) tohoto článku.</w:t>
      </w:r>
    </w:p>
    <w:p w:rsidR="005A6205" w:rsidRPr="00A4131D" w:rsidRDefault="005A6205" w:rsidP="005A6205">
      <w:pPr>
        <w:pStyle w:val="Petr"/>
        <w:rPr>
          <w:rFonts w:cs="Arial"/>
        </w:rPr>
      </w:pPr>
      <w:r w:rsidRPr="00A4131D">
        <w:rPr>
          <w:rFonts w:cs="Arial"/>
        </w:rPr>
        <w:t>Potrubí, která prostupují požárně dělícími konstrukcemi do zdravotnického zařízení LZ2 podle ČSN 730835 musí být utěsněno manžetami i v případech, kde mají větší světlou průřezovou plochu než je polovina hodnot o větším průřezu než 7500mm2).</w:t>
      </w:r>
    </w:p>
    <w:p w:rsidR="005A6205" w:rsidRPr="00A4131D" w:rsidRDefault="005A6205" w:rsidP="005A6205">
      <w:pPr>
        <w:pStyle w:val="Petr"/>
        <w:rPr>
          <w:rFonts w:cs="Arial"/>
        </w:rPr>
      </w:pPr>
      <w:r w:rsidRPr="00A4131D">
        <w:rPr>
          <w:rFonts w:cs="Arial"/>
        </w:rPr>
        <w:t xml:space="preserve">Bez ohledu na průřezové plochy potrubí, musí být všechna potrubí prostupující do chráněné únikové cesty vybavena </w:t>
      </w:r>
      <w:proofErr w:type="gramStart"/>
      <w:r w:rsidRPr="00A4131D">
        <w:rPr>
          <w:rFonts w:cs="Arial"/>
        </w:rPr>
        <w:t>manžetami.Těsnění</w:t>
      </w:r>
      <w:proofErr w:type="gramEnd"/>
      <w:r w:rsidRPr="00A4131D">
        <w:rPr>
          <w:rFonts w:cs="Arial"/>
        </w:rPr>
        <w:t xml:space="preserve"> případných dilatačních spár bude provedeno v souladu s čl. 6.3 ČSN 73 0810.</w:t>
      </w:r>
      <w:r>
        <w:rPr>
          <w:rFonts w:cs="Arial"/>
          <w:lang w:val="cs-CZ"/>
        </w:rPr>
        <w:t xml:space="preserve"> </w:t>
      </w:r>
      <w:r w:rsidRPr="00A4131D">
        <w:rPr>
          <w:rFonts w:cs="Arial"/>
        </w:rPr>
        <w:t xml:space="preserve">Těsnění prostupů požárně dělicích konstrukcí bude </w:t>
      </w:r>
      <w:r>
        <w:rPr>
          <w:rFonts w:cs="Arial"/>
          <w:lang w:val="cs-CZ"/>
        </w:rPr>
        <w:t xml:space="preserve">provedeno </w:t>
      </w:r>
      <w:r w:rsidRPr="00A4131D">
        <w:rPr>
          <w:rFonts w:cs="Arial"/>
        </w:rPr>
        <w:t xml:space="preserve">systémovými materiály. </w:t>
      </w:r>
    </w:p>
    <w:p w:rsidR="005A6205" w:rsidRDefault="005A6205" w:rsidP="005E1309">
      <w:pPr>
        <w:pStyle w:val="Petr"/>
        <w:rPr>
          <w:rFonts w:cs="Arial"/>
          <w:b/>
        </w:rPr>
      </w:pPr>
    </w:p>
    <w:p w:rsidR="005A6205" w:rsidRPr="005A6205" w:rsidRDefault="005A6205" w:rsidP="005E1309">
      <w:pPr>
        <w:pStyle w:val="Petr"/>
      </w:pPr>
      <w:r w:rsidRPr="006C5813">
        <w:rPr>
          <w:rFonts w:cs="Arial"/>
          <w:b/>
        </w:rPr>
        <w:t>V </w:t>
      </w:r>
      <w:r w:rsidRPr="006C5813">
        <w:rPr>
          <w:rFonts w:cs="Arial"/>
          <w:b/>
          <w:lang w:val="cs-CZ"/>
        </w:rPr>
        <w:t>chráněných únikových cestách</w:t>
      </w:r>
      <w:r>
        <w:rPr>
          <w:rFonts w:cs="Arial"/>
          <w:lang w:val="cs-CZ"/>
        </w:rPr>
        <w:t xml:space="preserve"> p</w:t>
      </w:r>
      <w:r w:rsidRPr="00063495">
        <w:rPr>
          <w:rFonts w:cs="Arial"/>
        </w:rPr>
        <w:t xml:space="preserve">odle </w:t>
      </w:r>
      <w:bookmarkStart w:id="6" w:name="OLE_LINK21"/>
      <w:bookmarkStart w:id="7" w:name="OLE_LINK22"/>
      <w:r w:rsidRPr="00063495">
        <w:rPr>
          <w:rFonts w:cs="Arial"/>
        </w:rPr>
        <w:t xml:space="preserve">čl. 8.14.5 ČSN 73 0802 musí být kromě podlah a madel </w:t>
      </w:r>
      <w:r w:rsidRPr="005A6205">
        <w:rPr>
          <w:rFonts w:cs="Arial"/>
        </w:rPr>
        <w:t>použity povrchové úpravy stavebních konstrukcí z výrobků třídy reakce na oheň A1 nebo A</w:t>
      </w:r>
      <w:bookmarkEnd w:id="6"/>
      <w:bookmarkEnd w:id="7"/>
      <w:r w:rsidRPr="005A6205">
        <w:rPr>
          <w:rFonts w:cs="Arial"/>
        </w:rPr>
        <w:t>2</w:t>
      </w:r>
      <w:r w:rsidRPr="005A6205">
        <w:rPr>
          <w:rFonts w:cs="Arial"/>
          <w:lang w:val="cs-CZ"/>
        </w:rPr>
        <w:t>.</w:t>
      </w:r>
    </w:p>
    <w:p w:rsidR="00065211" w:rsidRDefault="00065211" w:rsidP="002B6AC9">
      <w:pPr>
        <w:pStyle w:val="Petr"/>
      </w:pPr>
    </w:p>
    <w:p w:rsidR="005A6205" w:rsidRPr="005F3AC8" w:rsidRDefault="005A6205" w:rsidP="005A6205">
      <w:pPr>
        <w:pStyle w:val="Petr"/>
        <w:rPr>
          <w:rFonts w:cs="Arial"/>
        </w:rPr>
      </w:pPr>
      <w:r>
        <w:rPr>
          <w:rFonts w:cs="Arial"/>
          <w:lang w:val="cs-CZ"/>
        </w:rPr>
        <w:lastRenderedPageBreak/>
        <w:t xml:space="preserve">Potrubní přípojky ze stávajících stoupaček ÚT nebo RTCH při přechodu mezi chráněnými požárními úseky budou opatřeny systémovými požárními ucpávkami. Taktéž nové potrubí chladicí vody vstupující do chráněného úseku nebo při přechodu mezi PÚ bude opatřeno příslušnými protipožárními ucpávkami. </w:t>
      </w:r>
    </w:p>
    <w:p w:rsidR="005A6205" w:rsidRDefault="005A6205" w:rsidP="005A6205">
      <w:pPr>
        <w:pStyle w:val="Petr"/>
        <w:rPr>
          <w:rFonts w:cs="Arial"/>
        </w:rPr>
      </w:pPr>
    </w:p>
    <w:p w:rsidR="005A6205" w:rsidRPr="00A4131D" w:rsidRDefault="005A6205" w:rsidP="005A6205">
      <w:pPr>
        <w:pStyle w:val="Petr"/>
        <w:rPr>
          <w:rFonts w:cs="Arial"/>
        </w:rPr>
      </w:pPr>
      <w:r w:rsidRPr="00A4131D">
        <w:rPr>
          <w:rFonts w:cs="Arial"/>
        </w:rPr>
        <w:t>Podrobně je popsána protipožární ochrana budovy a požadavky na jednotlivé profese v samostatné části projektu „Požárně bezpečnostní řešení stavby“. Požární úseky v objektu budou případně dodavateli na vyžádání sděleny na kontrolních dnech stavby.</w:t>
      </w:r>
    </w:p>
    <w:p w:rsidR="0067222E" w:rsidRDefault="0067222E" w:rsidP="002B6AC9">
      <w:pPr>
        <w:pStyle w:val="Petr"/>
      </w:pPr>
    </w:p>
    <w:p w:rsidR="0067222E" w:rsidRPr="00065211" w:rsidRDefault="0067222E" w:rsidP="002B6AC9">
      <w:pPr>
        <w:pStyle w:val="Petr"/>
      </w:pPr>
    </w:p>
    <w:p w:rsidR="00497F26" w:rsidRPr="00AA1E14" w:rsidRDefault="00497F26" w:rsidP="002B6AC9">
      <w:pPr>
        <w:pStyle w:val="Petr"/>
        <w:rPr>
          <w:b/>
          <w:u w:val="single"/>
        </w:rPr>
      </w:pPr>
      <w:r w:rsidRPr="00AA1E14">
        <w:rPr>
          <w:b/>
          <w:u w:val="single"/>
        </w:rPr>
        <w:t>TECHNICKÉ PARAMETRY</w:t>
      </w:r>
      <w:r w:rsidR="00842AF4" w:rsidRPr="00AA1E14">
        <w:rPr>
          <w:b/>
          <w:u w:val="single"/>
        </w:rPr>
        <w:t xml:space="preserve"> - BILANCE</w:t>
      </w:r>
      <w:r w:rsidRPr="00AA1E14">
        <w:rPr>
          <w:b/>
          <w:u w:val="single"/>
        </w:rPr>
        <w:t>:</w:t>
      </w:r>
    </w:p>
    <w:p w:rsidR="00497F26" w:rsidRDefault="00497F26" w:rsidP="002B6AC9">
      <w:pPr>
        <w:pStyle w:val="Petr"/>
      </w:pPr>
    </w:p>
    <w:p w:rsidR="00CF3037" w:rsidRPr="005A6205" w:rsidRDefault="00CF3037" w:rsidP="002B6AC9">
      <w:pPr>
        <w:pStyle w:val="Petr"/>
        <w:rPr>
          <w:b/>
        </w:rPr>
      </w:pPr>
      <w:r w:rsidRPr="005A6205">
        <w:rPr>
          <w:b/>
        </w:rPr>
        <w:t>Charakteristika území:</w:t>
      </w:r>
    </w:p>
    <w:p w:rsidR="00CF3037" w:rsidRPr="0015418B" w:rsidRDefault="00CF3037" w:rsidP="002B6AC9">
      <w:pPr>
        <w:pStyle w:val="Petr"/>
      </w:pPr>
      <w:r w:rsidRPr="0015418B">
        <w:t>(dle ČSN EN 12831/2005)</w:t>
      </w:r>
    </w:p>
    <w:p w:rsidR="00CF3037" w:rsidRPr="0015418B" w:rsidRDefault="00CF3037" w:rsidP="002B6AC9">
      <w:pPr>
        <w:pStyle w:val="Petr"/>
      </w:pPr>
      <w:r w:rsidRPr="0015418B">
        <w:t xml:space="preserve">Venkovní výpočtová teplota:                         </w:t>
      </w:r>
      <w:r>
        <w:tab/>
      </w:r>
      <w:r>
        <w:tab/>
      </w:r>
      <w:proofErr w:type="spellStart"/>
      <w:r w:rsidRPr="0015418B">
        <w:t>T</w:t>
      </w:r>
      <w:r w:rsidRPr="0015418B">
        <w:rPr>
          <w:vertAlign w:val="subscript"/>
        </w:rPr>
        <w:t>e</w:t>
      </w:r>
      <w:proofErr w:type="spellEnd"/>
      <w:r w:rsidRPr="0015418B">
        <w:t xml:space="preserve"> = -1</w:t>
      </w:r>
      <w:r w:rsidR="0067222E">
        <w:t>2</w:t>
      </w:r>
      <w:r w:rsidRPr="0015418B">
        <w:t xml:space="preserve"> °C</w:t>
      </w:r>
    </w:p>
    <w:p w:rsidR="00CF3037" w:rsidRPr="0015418B" w:rsidRDefault="00CF3037" w:rsidP="002B6AC9">
      <w:pPr>
        <w:pStyle w:val="Petr"/>
      </w:pPr>
      <w:r w:rsidRPr="0015418B">
        <w:t xml:space="preserve">Střední venkovní teplota v topném období:   </w:t>
      </w:r>
      <w:r>
        <w:tab/>
      </w:r>
      <w:proofErr w:type="spellStart"/>
      <w:r w:rsidRPr="0015418B">
        <w:t>t</w:t>
      </w:r>
      <w:r w:rsidRPr="0015418B">
        <w:rPr>
          <w:vertAlign w:val="subscript"/>
        </w:rPr>
        <w:t>estř</w:t>
      </w:r>
      <w:proofErr w:type="spellEnd"/>
      <w:r w:rsidRPr="0015418B">
        <w:t xml:space="preserve"> = 3,</w:t>
      </w:r>
      <w:r w:rsidR="0067222E">
        <w:t>3</w:t>
      </w:r>
      <w:r w:rsidRPr="0015418B">
        <w:t xml:space="preserve"> °C</w:t>
      </w:r>
    </w:p>
    <w:p w:rsidR="00CF3037" w:rsidRDefault="00CF3037" w:rsidP="002B6AC9">
      <w:pPr>
        <w:pStyle w:val="Petr"/>
      </w:pPr>
      <w:r w:rsidRPr="0015418B">
        <w:t xml:space="preserve">Počet topných dnů:                                         </w:t>
      </w:r>
      <w:r>
        <w:tab/>
      </w:r>
      <w:r>
        <w:tab/>
      </w:r>
      <w:r w:rsidRPr="0015418B">
        <w:t>n</w:t>
      </w:r>
      <w:r w:rsidRPr="0015418B">
        <w:rPr>
          <w:vertAlign w:val="subscript"/>
        </w:rPr>
        <w:t>12</w:t>
      </w:r>
      <w:r w:rsidRPr="0015418B">
        <w:t xml:space="preserve"> = 233</w:t>
      </w:r>
    </w:p>
    <w:p w:rsidR="001F3C25" w:rsidRPr="0062057B" w:rsidRDefault="001F3C25" w:rsidP="002B6AC9">
      <w:pPr>
        <w:pStyle w:val="Petr"/>
      </w:pPr>
    </w:p>
    <w:p w:rsidR="0067222E" w:rsidRPr="005A6205" w:rsidRDefault="0067222E" w:rsidP="002B6AC9">
      <w:pPr>
        <w:pStyle w:val="Petr"/>
        <w:rPr>
          <w:b/>
        </w:rPr>
      </w:pPr>
      <w:r w:rsidRPr="005A6205">
        <w:rPr>
          <w:b/>
        </w:rPr>
        <w:t>Potřeba chladu:</w:t>
      </w:r>
    </w:p>
    <w:p w:rsidR="0067222E" w:rsidRPr="0067222E" w:rsidRDefault="0067222E" w:rsidP="002B6AC9">
      <w:pPr>
        <w:pStyle w:val="Petr"/>
      </w:pPr>
      <w:r>
        <w:t xml:space="preserve">Zdroj chladu – </w:t>
      </w:r>
      <w:proofErr w:type="gramStart"/>
      <w:r>
        <w:t>nový  …</w:t>
      </w:r>
      <w:proofErr w:type="gramEnd"/>
      <w:r>
        <w:t>……………..……..</w:t>
      </w:r>
      <w:r>
        <w:tab/>
      </w:r>
      <w:r w:rsidR="005A6205">
        <w:t>99</w:t>
      </w:r>
      <w:r>
        <w:t xml:space="preserve"> kW</w:t>
      </w:r>
    </w:p>
    <w:p w:rsidR="0067222E" w:rsidRDefault="0067222E" w:rsidP="002B6AC9">
      <w:pPr>
        <w:pStyle w:val="Petr"/>
      </w:pPr>
    </w:p>
    <w:p w:rsidR="001F3C25" w:rsidRPr="003D5747" w:rsidRDefault="0067222E" w:rsidP="002B6AC9">
      <w:pPr>
        <w:pStyle w:val="Petr"/>
      </w:pPr>
      <w:r w:rsidRPr="005A6205">
        <w:rPr>
          <w:b/>
        </w:rPr>
        <w:t xml:space="preserve">Chladicí </w:t>
      </w:r>
      <w:r w:rsidR="001F3C25" w:rsidRPr="005A6205">
        <w:rPr>
          <w:b/>
        </w:rPr>
        <w:t>médium</w:t>
      </w:r>
      <w:r w:rsidR="001F3C25" w:rsidRPr="003D5747">
        <w:t xml:space="preserve">:   </w:t>
      </w:r>
    </w:p>
    <w:p w:rsidR="00DF5283" w:rsidRPr="00DF5283" w:rsidRDefault="0067222E" w:rsidP="002B6AC9">
      <w:pPr>
        <w:pStyle w:val="Petr"/>
      </w:pPr>
      <w:r>
        <w:t>Voda</w:t>
      </w:r>
      <w:r w:rsidR="00DF5283">
        <w:t xml:space="preserve"> </w:t>
      </w:r>
      <w:r>
        <w:t>6/12</w:t>
      </w:r>
      <w:r w:rsidR="00DF5283">
        <w:t xml:space="preserve"> °C</w:t>
      </w:r>
    </w:p>
    <w:p w:rsidR="00CF3037" w:rsidRDefault="00CF3037" w:rsidP="00CF3037">
      <w:pPr>
        <w:pStyle w:val="Zkladntext"/>
      </w:pPr>
    </w:p>
    <w:p w:rsidR="001F3C25" w:rsidRPr="005A6205" w:rsidRDefault="001F3C25" w:rsidP="002B6AC9">
      <w:pPr>
        <w:pStyle w:val="Petr"/>
        <w:rPr>
          <w:b/>
        </w:rPr>
      </w:pPr>
      <w:r w:rsidRPr="005A6205">
        <w:rPr>
          <w:b/>
        </w:rPr>
        <w:t xml:space="preserve">Použitý materiál:  </w:t>
      </w:r>
    </w:p>
    <w:p w:rsidR="005044F5" w:rsidRDefault="001F3C25" w:rsidP="002B6AC9">
      <w:pPr>
        <w:pStyle w:val="Petr"/>
      </w:pPr>
      <w:r w:rsidRPr="0062057B">
        <w:t xml:space="preserve">- potrubí:   </w:t>
      </w:r>
      <w:r w:rsidR="008E554D" w:rsidRPr="0062057B">
        <w:tab/>
      </w:r>
      <w:r w:rsidR="002E051E">
        <w:t xml:space="preserve">ocel – mater. </w:t>
      </w:r>
      <w:proofErr w:type="gramStart"/>
      <w:r w:rsidR="00C20375">
        <w:t>t</w:t>
      </w:r>
      <w:r w:rsidR="002E051E">
        <w:t>ř.11</w:t>
      </w:r>
      <w:proofErr w:type="gramEnd"/>
      <w:r w:rsidR="002E051E">
        <w:t xml:space="preserve"> PN 4,0 </w:t>
      </w:r>
      <w:proofErr w:type="spellStart"/>
      <w:r w:rsidR="002E051E">
        <w:t>MPa</w:t>
      </w:r>
      <w:proofErr w:type="spellEnd"/>
      <w:r w:rsidR="005044F5" w:rsidRPr="00581339">
        <w:t xml:space="preserve"> </w:t>
      </w:r>
    </w:p>
    <w:p w:rsidR="005A6205" w:rsidRDefault="001F3C25" w:rsidP="005A6205">
      <w:pPr>
        <w:pStyle w:val="Petr"/>
      </w:pPr>
      <w:r w:rsidRPr="0062057B">
        <w:t xml:space="preserve">- armatury:  PN 0,6 </w:t>
      </w:r>
      <w:proofErr w:type="spellStart"/>
      <w:r w:rsidRPr="0062057B">
        <w:t>MPa</w:t>
      </w:r>
      <w:proofErr w:type="spellEnd"/>
    </w:p>
    <w:p w:rsidR="005A6205" w:rsidRDefault="005A6205" w:rsidP="005A6205">
      <w:pPr>
        <w:pStyle w:val="Petr"/>
      </w:pPr>
      <w:r>
        <w:t xml:space="preserve">- izolace potrubí </w:t>
      </w:r>
      <w:r w:rsidRPr="00AF1F9C">
        <w:rPr>
          <w:lang w:val="cs-CZ"/>
        </w:rPr>
        <w:t>chladicí vody</w:t>
      </w:r>
      <w:r w:rsidRPr="00AF1F9C">
        <w:t xml:space="preserve"> </w:t>
      </w:r>
      <w:r>
        <w:t>ve strojovně:</w:t>
      </w:r>
      <w:r>
        <w:rPr>
          <w:lang w:val="cs-CZ"/>
        </w:rPr>
        <w:t xml:space="preserve"> z</w:t>
      </w:r>
      <w:r w:rsidRPr="00AF1F9C">
        <w:t xml:space="preserve"> kaučukov</w:t>
      </w:r>
      <w:r>
        <w:rPr>
          <w:lang w:val="cs-CZ"/>
        </w:rPr>
        <w:t>ého</w:t>
      </w:r>
      <w:r w:rsidRPr="00AF1F9C">
        <w:t xml:space="preserve"> materiál s odporem proti difuzi vodní páry </w:t>
      </w:r>
      <w:r w:rsidRPr="0001255B">
        <w:sym w:font="Symbol" w:char="F06D"/>
      </w:r>
      <w:r w:rsidRPr="00AF1F9C">
        <w:rPr>
          <w:vertAlign w:val="subscript"/>
        </w:rPr>
        <w:t>min</w:t>
      </w:r>
      <w:r w:rsidRPr="00AF1F9C">
        <w:t xml:space="preserve"> = 7000, </w:t>
      </w:r>
      <w:r w:rsidRPr="00AF1F9C">
        <w:rPr>
          <w:lang w:val="cs-CZ"/>
        </w:rPr>
        <w:t>reakce na oheň B</w:t>
      </w:r>
      <w:r w:rsidRPr="00AF1F9C">
        <w:rPr>
          <w:vertAlign w:val="subscript"/>
          <w:lang w:val="cs-CZ"/>
        </w:rPr>
        <w:t>L</w:t>
      </w:r>
      <w:r w:rsidRPr="00AF1F9C">
        <w:rPr>
          <w:lang w:val="cs-CZ"/>
        </w:rPr>
        <w:t xml:space="preserve">-s3,d0, </w:t>
      </w:r>
    </w:p>
    <w:p w:rsidR="005A6205" w:rsidRPr="00AF1F9C" w:rsidRDefault="005A6205" w:rsidP="005A6205">
      <w:pPr>
        <w:pStyle w:val="Petr"/>
      </w:pPr>
      <w:r>
        <w:t xml:space="preserve">- izolace potrubí </w:t>
      </w:r>
      <w:r w:rsidRPr="00AF1F9C">
        <w:rPr>
          <w:lang w:val="cs-CZ"/>
        </w:rPr>
        <w:t>chladicí vody</w:t>
      </w:r>
      <w:r w:rsidRPr="00AF1F9C">
        <w:t xml:space="preserve"> </w:t>
      </w:r>
      <w:r>
        <w:t>ve venkovním prostoru: ze skelné vaty s vnitřní kapilárně vodivou tkaninou a vnější AL fólií, s vnějším oplechování pozinkovaným plechem na distančních kroužcích,</w:t>
      </w:r>
      <w:r w:rsidRPr="005A6205">
        <w:t xml:space="preserve"> </w:t>
      </w:r>
      <w:r>
        <w:t>reakce na oheň A2</w:t>
      </w:r>
      <w:r w:rsidRPr="0051428F">
        <w:rPr>
          <w:vertAlign w:val="subscript"/>
        </w:rPr>
        <w:t>L</w:t>
      </w:r>
      <w:r>
        <w:t xml:space="preserve">-s3,d0 . </w:t>
      </w:r>
    </w:p>
    <w:p w:rsidR="005A6205" w:rsidRPr="0062057B" w:rsidRDefault="005A6205" w:rsidP="002B6AC9">
      <w:pPr>
        <w:pStyle w:val="Petr"/>
      </w:pPr>
    </w:p>
    <w:p w:rsidR="001F3C25" w:rsidRPr="00497F26" w:rsidRDefault="001F3C25" w:rsidP="002B6AC9">
      <w:pPr>
        <w:pStyle w:val="Petr"/>
      </w:pPr>
    </w:p>
    <w:p w:rsidR="00497F26" w:rsidRDefault="00497F26" w:rsidP="002B6AC9">
      <w:pPr>
        <w:pStyle w:val="Petr"/>
      </w:pPr>
    </w:p>
    <w:p w:rsidR="00497F26" w:rsidRDefault="00497F26" w:rsidP="002B6AC9">
      <w:pPr>
        <w:pStyle w:val="Petr"/>
      </w:pPr>
    </w:p>
    <w:p w:rsidR="00AA1E14" w:rsidRDefault="00AA1E14" w:rsidP="002B6AC9">
      <w:pPr>
        <w:pStyle w:val="Petr"/>
      </w:pPr>
    </w:p>
    <w:p w:rsidR="00AA1E14" w:rsidRDefault="00AA1E14" w:rsidP="002B6AC9">
      <w:pPr>
        <w:pStyle w:val="Petr"/>
      </w:pPr>
    </w:p>
    <w:p w:rsidR="00AA1E14" w:rsidRPr="00A556AE" w:rsidRDefault="00AA1E14" w:rsidP="002B6AC9">
      <w:pPr>
        <w:pStyle w:val="Petr"/>
      </w:pPr>
    </w:p>
    <w:p w:rsidR="00F72FA6" w:rsidRDefault="00F72FA6" w:rsidP="002B6AC9">
      <w:pPr>
        <w:pStyle w:val="Petr"/>
      </w:pPr>
    </w:p>
    <w:p w:rsidR="00563F7E" w:rsidRPr="00300B0A" w:rsidRDefault="00563F7E" w:rsidP="00563F7E">
      <w:pPr>
        <w:pStyle w:val="Petr"/>
        <w:rPr>
          <w:b/>
          <w:u w:val="single"/>
        </w:rPr>
      </w:pPr>
      <w:r>
        <w:rPr>
          <w:b/>
          <w:u w:val="single"/>
          <w:lang w:val="cs-CZ"/>
        </w:rPr>
        <w:t>PŘÍLOHY</w:t>
      </w:r>
      <w:r w:rsidRPr="00743840">
        <w:rPr>
          <w:b/>
          <w:u w:val="single"/>
        </w:rPr>
        <w:t>:</w:t>
      </w:r>
    </w:p>
    <w:p w:rsidR="00F72FA6" w:rsidRDefault="00563F7E" w:rsidP="002B6AC9">
      <w:pPr>
        <w:pStyle w:val="Petr"/>
        <w:numPr>
          <w:ilvl w:val="0"/>
          <w:numId w:val="15"/>
        </w:numPr>
        <w:spacing w:line="0" w:lineRule="atLeast"/>
      </w:pPr>
      <w:r>
        <w:t xml:space="preserve">Technické charakteristiky izolačního materiálu ze skelné vaty s vnitřní kapilárně vodivou tkaninou a vnější </w:t>
      </w:r>
      <w:proofErr w:type="spellStart"/>
      <w:r>
        <w:t>Al</w:t>
      </w:r>
      <w:proofErr w:type="spellEnd"/>
      <w:r>
        <w:t xml:space="preserve"> fólií</w:t>
      </w:r>
    </w:p>
    <w:p w:rsidR="00563F7E" w:rsidRDefault="00563F7E" w:rsidP="002B6AC9">
      <w:pPr>
        <w:pStyle w:val="Petr"/>
        <w:numPr>
          <w:ilvl w:val="0"/>
          <w:numId w:val="15"/>
        </w:numPr>
        <w:spacing w:line="0" w:lineRule="atLeast"/>
      </w:pPr>
      <w:r>
        <w:t>Technické charakteristiky izolačního materiálu ze syntetického kaučuku</w:t>
      </w:r>
    </w:p>
    <w:p w:rsidR="00F72FA6" w:rsidRDefault="00F72FA6" w:rsidP="002B6AC9">
      <w:pPr>
        <w:pStyle w:val="Petr"/>
      </w:pPr>
    </w:p>
    <w:p w:rsidR="00563F7E" w:rsidRDefault="00563F7E" w:rsidP="002B6AC9">
      <w:pPr>
        <w:pStyle w:val="Petr"/>
      </w:pPr>
    </w:p>
    <w:p w:rsidR="00563F7E" w:rsidRDefault="00563F7E" w:rsidP="002B6AC9">
      <w:pPr>
        <w:pStyle w:val="Petr"/>
      </w:pPr>
    </w:p>
    <w:p w:rsidR="00563F7E" w:rsidRDefault="00563F7E" w:rsidP="002B6AC9">
      <w:pPr>
        <w:pStyle w:val="Petr"/>
      </w:pPr>
    </w:p>
    <w:p w:rsidR="002A1ADB" w:rsidRPr="002A1ADB" w:rsidRDefault="002A1ADB" w:rsidP="002B6AC9">
      <w:pPr>
        <w:pStyle w:val="Petr"/>
      </w:pPr>
    </w:p>
    <w:p w:rsidR="00A667AD" w:rsidRDefault="00A667AD" w:rsidP="002B6AC9">
      <w:pPr>
        <w:pStyle w:val="Petr"/>
      </w:pPr>
      <w:r>
        <w:t xml:space="preserve">Plzeň, </w:t>
      </w:r>
      <w:r w:rsidR="00987152">
        <w:t>01</w:t>
      </w:r>
      <w:r>
        <w:t>.20</w:t>
      </w:r>
      <w:r w:rsidR="00563F7E">
        <w:t>2</w:t>
      </w:r>
      <w:r w:rsidR="00987152">
        <w:t>4</w:t>
      </w:r>
    </w:p>
    <w:p w:rsidR="0011591D" w:rsidRPr="0011591D" w:rsidRDefault="0011591D" w:rsidP="002B6AC9">
      <w:pPr>
        <w:pStyle w:val="Petr"/>
      </w:pPr>
      <w:r>
        <w:t xml:space="preserve">Zpracoval: Ing. Petr Chmelíř </w:t>
      </w:r>
    </w:p>
    <w:sectPr w:rsidR="0011591D" w:rsidRPr="0011591D" w:rsidSect="00862BA1">
      <w:headerReference w:type="default" r:id="rId7"/>
      <w:footerReference w:type="default" r:id="rId8"/>
      <w:pgSz w:w="11906" w:h="16838"/>
      <w:pgMar w:top="1701" w:right="1133" w:bottom="1560" w:left="1417" w:header="708" w:footer="708"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A77" w:rsidRDefault="00086A77" w:rsidP="001F3C25">
      <w:r>
        <w:separator/>
      </w:r>
    </w:p>
  </w:endnote>
  <w:endnote w:type="continuationSeparator" w:id="0">
    <w:p w:rsidR="00086A77" w:rsidRDefault="00086A77" w:rsidP="001F3C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408" w:rsidRDefault="005C626E">
    <w:pPr>
      <w:pStyle w:val="Zpat"/>
      <w:jc w:val="center"/>
    </w:pPr>
    <w:fldSimple w:instr=" PAGE   \* MERGEFORMAT ">
      <w:r w:rsidR="00987152">
        <w:rPr>
          <w:noProof/>
        </w:rPr>
        <w:t>- 1 -</w:t>
      </w:r>
    </w:fldSimple>
  </w:p>
  <w:p w:rsidR="009D3408" w:rsidRDefault="009D340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A77" w:rsidRDefault="00086A77" w:rsidP="001F3C25">
      <w:r>
        <w:separator/>
      </w:r>
    </w:p>
  </w:footnote>
  <w:footnote w:type="continuationSeparator" w:id="0">
    <w:p w:rsidR="00086A77" w:rsidRDefault="00086A77" w:rsidP="001F3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408" w:rsidRPr="00C218E9" w:rsidRDefault="006963E0" w:rsidP="001F3C25">
    <w:pPr>
      <w:pStyle w:val="Zhlav"/>
      <w:rPr>
        <w:rFonts w:ascii="Calibri" w:hAnsi="Calibri"/>
        <w:sz w:val="16"/>
      </w:rPr>
    </w:pPr>
    <w:r>
      <w:rPr>
        <w:rFonts w:ascii="Calibri" w:hAnsi="Calibri"/>
        <w:sz w:val="16"/>
        <w:lang w:val="cs-CZ"/>
      </w:rPr>
      <w:t>ZČU – Dodatečná instalace kompresorového chladicího stroje pro chlazení objektu FDULS</w:t>
    </w:r>
    <w:r w:rsidR="009D3408" w:rsidRPr="00C218E9">
      <w:rPr>
        <w:rFonts w:ascii="Calibri" w:hAnsi="Calibri"/>
        <w:sz w:val="16"/>
      </w:rPr>
      <w:tab/>
    </w:r>
  </w:p>
  <w:p w:rsidR="009D3408" w:rsidRPr="00D16DFC" w:rsidRDefault="009D3408" w:rsidP="001F3C25">
    <w:pPr>
      <w:pStyle w:val="Zhlav"/>
      <w:rPr>
        <w:rFonts w:ascii="Calibri" w:hAnsi="Calibri"/>
        <w:sz w:val="16"/>
      </w:rPr>
    </w:pPr>
    <w:r w:rsidRPr="00C218E9">
      <w:rPr>
        <w:rFonts w:ascii="Calibri" w:hAnsi="Calibri"/>
        <w:sz w:val="16"/>
      </w:rPr>
      <w:t xml:space="preserve">- </w:t>
    </w:r>
    <w:r w:rsidR="00D16DFC">
      <w:rPr>
        <w:rFonts w:ascii="Calibri" w:hAnsi="Calibri"/>
        <w:sz w:val="16"/>
        <w:lang w:val="cs-CZ"/>
      </w:rPr>
      <w:t xml:space="preserve">rozvody </w:t>
    </w:r>
    <w:r w:rsidR="00FE7E48">
      <w:rPr>
        <w:rFonts w:ascii="Calibri" w:hAnsi="Calibri"/>
        <w:sz w:val="16"/>
        <w:lang w:val="cs-CZ"/>
      </w:rPr>
      <w:t>chladu</w:t>
    </w:r>
  </w:p>
  <w:p w:rsidR="009D3408" w:rsidRPr="001F3C25" w:rsidRDefault="009D3408">
    <w:pPr>
      <w:pStyle w:val="Zhlav"/>
      <w:rPr>
        <w:sz w:val="16"/>
      </w:rPr>
    </w:pPr>
    <w:r>
      <w:rPr>
        <w:sz w:val="16"/>
      </w:rPr>
      <w:t>____________________________________________________________________________________________________________________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346B5"/>
    <w:multiLevelType w:val="hybridMultilevel"/>
    <w:tmpl w:val="5C26A2D4"/>
    <w:lvl w:ilvl="0" w:tplc="AED00BA0">
      <w:start w:val="219"/>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nsid w:val="10CB0036"/>
    <w:multiLevelType w:val="hybridMultilevel"/>
    <w:tmpl w:val="44C21AD4"/>
    <w:lvl w:ilvl="0" w:tplc="7696F472">
      <w:numFmt w:val="bullet"/>
      <w:lvlText w:val="-"/>
      <w:lvlJc w:val="left"/>
      <w:pPr>
        <w:ind w:left="2484" w:hanging="360"/>
      </w:pPr>
      <w:rPr>
        <w:rFonts w:ascii="Calibri" w:eastAsia="Times New Roman" w:hAnsi="Calibri" w:cs="Times New Roman"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
    <w:nsid w:val="1208765B"/>
    <w:multiLevelType w:val="hybridMultilevel"/>
    <w:tmpl w:val="38D0F8E8"/>
    <w:lvl w:ilvl="0" w:tplc="8C80B152">
      <w:start w:val="133"/>
      <w:numFmt w:val="bullet"/>
      <w:lvlText w:val="-"/>
      <w:lvlJc w:val="left"/>
      <w:pPr>
        <w:tabs>
          <w:tab w:val="num" w:pos="530"/>
        </w:tabs>
        <w:ind w:left="530" w:hanging="360"/>
      </w:pPr>
      <w:rPr>
        <w:rFonts w:ascii="Times New Roman" w:eastAsia="Times New Roman" w:hAnsi="Times New Roman" w:cs="Times New Roman" w:hint="default"/>
      </w:rPr>
    </w:lvl>
    <w:lvl w:ilvl="1" w:tplc="04050003" w:tentative="1">
      <w:start w:val="1"/>
      <w:numFmt w:val="bullet"/>
      <w:lvlText w:val="o"/>
      <w:lvlJc w:val="left"/>
      <w:pPr>
        <w:tabs>
          <w:tab w:val="num" w:pos="1250"/>
        </w:tabs>
        <w:ind w:left="1250" w:hanging="360"/>
      </w:pPr>
      <w:rPr>
        <w:rFonts w:ascii="Courier New" w:hAnsi="Courier New" w:hint="default"/>
      </w:rPr>
    </w:lvl>
    <w:lvl w:ilvl="2" w:tplc="04050005" w:tentative="1">
      <w:start w:val="1"/>
      <w:numFmt w:val="bullet"/>
      <w:lvlText w:val=""/>
      <w:lvlJc w:val="left"/>
      <w:pPr>
        <w:tabs>
          <w:tab w:val="num" w:pos="1970"/>
        </w:tabs>
        <w:ind w:left="1970" w:hanging="360"/>
      </w:pPr>
      <w:rPr>
        <w:rFonts w:ascii="Wingdings" w:hAnsi="Wingdings" w:hint="default"/>
      </w:rPr>
    </w:lvl>
    <w:lvl w:ilvl="3" w:tplc="04050001" w:tentative="1">
      <w:start w:val="1"/>
      <w:numFmt w:val="bullet"/>
      <w:lvlText w:val=""/>
      <w:lvlJc w:val="left"/>
      <w:pPr>
        <w:tabs>
          <w:tab w:val="num" w:pos="2690"/>
        </w:tabs>
        <w:ind w:left="2690" w:hanging="360"/>
      </w:pPr>
      <w:rPr>
        <w:rFonts w:ascii="Symbol" w:hAnsi="Symbol" w:hint="default"/>
      </w:rPr>
    </w:lvl>
    <w:lvl w:ilvl="4" w:tplc="04050003" w:tentative="1">
      <w:start w:val="1"/>
      <w:numFmt w:val="bullet"/>
      <w:lvlText w:val="o"/>
      <w:lvlJc w:val="left"/>
      <w:pPr>
        <w:tabs>
          <w:tab w:val="num" w:pos="3410"/>
        </w:tabs>
        <w:ind w:left="3410" w:hanging="360"/>
      </w:pPr>
      <w:rPr>
        <w:rFonts w:ascii="Courier New" w:hAnsi="Courier New" w:hint="default"/>
      </w:rPr>
    </w:lvl>
    <w:lvl w:ilvl="5" w:tplc="04050005" w:tentative="1">
      <w:start w:val="1"/>
      <w:numFmt w:val="bullet"/>
      <w:lvlText w:val=""/>
      <w:lvlJc w:val="left"/>
      <w:pPr>
        <w:tabs>
          <w:tab w:val="num" w:pos="4130"/>
        </w:tabs>
        <w:ind w:left="4130" w:hanging="360"/>
      </w:pPr>
      <w:rPr>
        <w:rFonts w:ascii="Wingdings" w:hAnsi="Wingdings" w:hint="default"/>
      </w:rPr>
    </w:lvl>
    <w:lvl w:ilvl="6" w:tplc="04050001" w:tentative="1">
      <w:start w:val="1"/>
      <w:numFmt w:val="bullet"/>
      <w:lvlText w:val=""/>
      <w:lvlJc w:val="left"/>
      <w:pPr>
        <w:tabs>
          <w:tab w:val="num" w:pos="4850"/>
        </w:tabs>
        <w:ind w:left="4850" w:hanging="360"/>
      </w:pPr>
      <w:rPr>
        <w:rFonts w:ascii="Symbol" w:hAnsi="Symbol" w:hint="default"/>
      </w:rPr>
    </w:lvl>
    <w:lvl w:ilvl="7" w:tplc="04050003" w:tentative="1">
      <w:start w:val="1"/>
      <w:numFmt w:val="bullet"/>
      <w:lvlText w:val="o"/>
      <w:lvlJc w:val="left"/>
      <w:pPr>
        <w:tabs>
          <w:tab w:val="num" w:pos="5570"/>
        </w:tabs>
        <w:ind w:left="5570" w:hanging="360"/>
      </w:pPr>
      <w:rPr>
        <w:rFonts w:ascii="Courier New" w:hAnsi="Courier New" w:hint="default"/>
      </w:rPr>
    </w:lvl>
    <w:lvl w:ilvl="8" w:tplc="04050005" w:tentative="1">
      <w:start w:val="1"/>
      <w:numFmt w:val="bullet"/>
      <w:lvlText w:val=""/>
      <w:lvlJc w:val="left"/>
      <w:pPr>
        <w:tabs>
          <w:tab w:val="num" w:pos="6290"/>
        </w:tabs>
        <w:ind w:left="6290" w:hanging="360"/>
      </w:pPr>
      <w:rPr>
        <w:rFonts w:ascii="Wingdings" w:hAnsi="Wingdings" w:hint="default"/>
      </w:rPr>
    </w:lvl>
  </w:abstractNum>
  <w:abstractNum w:abstractNumId="3">
    <w:nsid w:val="135D1238"/>
    <w:multiLevelType w:val="hybridMultilevel"/>
    <w:tmpl w:val="68505FDE"/>
    <w:lvl w:ilvl="0" w:tplc="AED00BA0">
      <w:start w:val="219"/>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nsid w:val="15A04E23"/>
    <w:multiLevelType w:val="hybridMultilevel"/>
    <w:tmpl w:val="E004820E"/>
    <w:lvl w:ilvl="0" w:tplc="3AF4F72C">
      <w:numFmt w:val="bullet"/>
      <w:lvlText w:val="-"/>
      <w:lvlJc w:val="left"/>
      <w:pPr>
        <w:ind w:left="3194" w:hanging="360"/>
      </w:pPr>
      <w:rPr>
        <w:rFonts w:ascii="Calibri" w:eastAsia="Times New Roman" w:hAnsi="Calibri" w:cs="Times New Roman" w:hint="default"/>
      </w:rPr>
    </w:lvl>
    <w:lvl w:ilvl="1" w:tplc="04050003" w:tentative="1">
      <w:start w:val="1"/>
      <w:numFmt w:val="bullet"/>
      <w:lvlText w:val="o"/>
      <w:lvlJc w:val="left"/>
      <w:pPr>
        <w:ind w:left="3914" w:hanging="360"/>
      </w:pPr>
      <w:rPr>
        <w:rFonts w:ascii="Courier New" w:hAnsi="Courier New" w:cs="Courier New" w:hint="default"/>
      </w:rPr>
    </w:lvl>
    <w:lvl w:ilvl="2" w:tplc="04050005" w:tentative="1">
      <w:start w:val="1"/>
      <w:numFmt w:val="bullet"/>
      <w:lvlText w:val=""/>
      <w:lvlJc w:val="left"/>
      <w:pPr>
        <w:ind w:left="4634" w:hanging="360"/>
      </w:pPr>
      <w:rPr>
        <w:rFonts w:ascii="Wingdings" w:hAnsi="Wingdings" w:hint="default"/>
      </w:rPr>
    </w:lvl>
    <w:lvl w:ilvl="3" w:tplc="04050001" w:tentative="1">
      <w:start w:val="1"/>
      <w:numFmt w:val="bullet"/>
      <w:lvlText w:val=""/>
      <w:lvlJc w:val="left"/>
      <w:pPr>
        <w:ind w:left="5354" w:hanging="360"/>
      </w:pPr>
      <w:rPr>
        <w:rFonts w:ascii="Symbol" w:hAnsi="Symbol" w:hint="default"/>
      </w:rPr>
    </w:lvl>
    <w:lvl w:ilvl="4" w:tplc="04050003" w:tentative="1">
      <w:start w:val="1"/>
      <w:numFmt w:val="bullet"/>
      <w:lvlText w:val="o"/>
      <w:lvlJc w:val="left"/>
      <w:pPr>
        <w:ind w:left="6074" w:hanging="360"/>
      </w:pPr>
      <w:rPr>
        <w:rFonts w:ascii="Courier New" w:hAnsi="Courier New" w:cs="Courier New" w:hint="default"/>
      </w:rPr>
    </w:lvl>
    <w:lvl w:ilvl="5" w:tplc="04050005" w:tentative="1">
      <w:start w:val="1"/>
      <w:numFmt w:val="bullet"/>
      <w:lvlText w:val=""/>
      <w:lvlJc w:val="left"/>
      <w:pPr>
        <w:ind w:left="6794" w:hanging="360"/>
      </w:pPr>
      <w:rPr>
        <w:rFonts w:ascii="Wingdings" w:hAnsi="Wingdings" w:hint="default"/>
      </w:rPr>
    </w:lvl>
    <w:lvl w:ilvl="6" w:tplc="04050001" w:tentative="1">
      <w:start w:val="1"/>
      <w:numFmt w:val="bullet"/>
      <w:lvlText w:val=""/>
      <w:lvlJc w:val="left"/>
      <w:pPr>
        <w:ind w:left="7514" w:hanging="360"/>
      </w:pPr>
      <w:rPr>
        <w:rFonts w:ascii="Symbol" w:hAnsi="Symbol" w:hint="default"/>
      </w:rPr>
    </w:lvl>
    <w:lvl w:ilvl="7" w:tplc="04050003" w:tentative="1">
      <w:start w:val="1"/>
      <w:numFmt w:val="bullet"/>
      <w:lvlText w:val="o"/>
      <w:lvlJc w:val="left"/>
      <w:pPr>
        <w:ind w:left="8234" w:hanging="360"/>
      </w:pPr>
      <w:rPr>
        <w:rFonts w:ascii="Courier New" w:hAnsi="Courier New" w:cs="Courier New" w:hint="default"/>
      </w:rPr>
    </w:lvl>
    <w:lvl w:ilvl="8" w:tplc="04050005" w:tentative="1">
      <w:start w:val="1"/>
      <w:numFmt w:val="bullet"/>
      <w:lvlText w:val=""/>
      <w:lvlJc w:val="left"/>
      <w:pPr>
        <w:ind w:left="8954" w:hanging="360"/>
      </w:pPr>
      <w:rPr>
        <w:rFonts w:ascii="Wingdings" w:hAnsi="Wingdings" w:hint="default"/>
      </w:rPr>
    </w:lvl>
  </w:abstractNum>
  <w:abstractNum w:abstractNumId="5">
    <w:nsid w:val="1ADD3B79"/>
    <w:multiLevelType w:val="hybridMultilevel"/>
    <w:tmpl w:val="9280B848"/>
    <w:lvl w:ilvl="0" w:tplc="8D5EBAE0">
      <w:numFmt w:val="bullet"/>
      <w:lvlText w:val="-"/>
      <w:lvlJc w:val="left"/>
      <w:pPr>
        <w:tabs>
          <w:tab w:val="num" w:pos="3905"/>
        </w:tabs>
        <w:ind w:left="390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E851370"/>
    <w:multiLevelType w:val="hybridMultilevel"/>
    <w:tmpl w:val="1416FE60"/>
    <w:lvl w:ilvl="0" w:tplc="8C80B152">
      <w:start w:val="133"/>
      <w:numFmt w:val="bullet"/>
      <w:lvlText w:val="-"/>
      <w:lvlJc w:val="left"/>
      <w:pPr>
        <w:tabs>
          <w:tab w:val="num" w:pos="890"/>
        </w:tabs>
        <w:ind w:left="89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24592913"/>
    <w:multiLevelType w:val="hybridMultilevel"/>
    <w:tmpl w:val="83E8C4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FC76EC"/>
    <w:multiLevelType w:val="hybridMultilevel"/>
    <w:tmpl w:val="21A61F6E"/>
    <w:lvl w:ilvl="0" w:tplc="98FEBA2A">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26D20F95"/>
    <w:multiLevelType w:val="hybridMultilevel"/>
    <w:tmpl w:val="F8B60F2A"/>
    <w:lvl w:ilvl="0" w:tplc="AED00BA0">
      <w:start w:val="219"/>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2CD94DE5"/>
    <w:multiLevelType w:val="hybridMultilevel"/>
    <w:tmpl w:val="21087110"/>
    <w:lvl w:ilvl="0" w:tplc="2D7C74AA">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nsid w:val="300456D5"/>
    <w:multiLevelType w:val="hybridMultilevel"/>
    <w:tmpl w:val="DF9E54C6"/>
    <w:lvl w:ilvl="0" w:tplc="AED00BA0">
      <w:start w:val="219"/>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32A512E6"/>
    <w:multiLevelType w:val="hybridMultilevel"/>
    <w:tmpl w:val="7C1E0204"/>
    <w:lvl w:ilvl="0" w:tplc="3056A774">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nsid w:val="3DAB0013"/>
    <w:multiLevelType w:val="hybridMultilevel"/>
    <w:tmpl w:val="3A02BF0E"/>
    <w:lvl w:ilvl="0" w:tplc="6ED2E134">
      <w:numFmt w:val="bullet"/>
      <w:lvlText w:val="-"/>
      <w:lvlJc w:val="left"/>
      <w:pPr>
        <w:ind w:left="2484" w:hanging="360"/>
      </w:pPr>
      <w:rPr>
        <w:rFonts w:ascii="Calibri" w:eastAsia="Times New Roman" w:hAnsi="Calibri" w:cs="Times New Roman"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4">
    <w:nsid w:val="43AF5C4C"/>
    <w:multiLevelType w:val="hybridMultilevel"/>
    <w:tmpl w:val="2DDA62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67E1FEC"/>
    <w:multiLevelType w:val="hybridMultilevel"/>
    <w:tmpl w:val="76BCAC08"/>
    <w:lvl w:ilvl="0" w:tplc="B796706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BA537CD"/>
    <w:multiLevelType w:val="hybridMultilevel"/>
    <w:tmpl w:val="C46A884E"/>
    <w:lvl w:ilvl="0" w:tplc="AED00BA0">
      <w:start w:val="219"/>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50133AF7"/>
    <w:multiLevelType w:val="hybridMultilevel"/>
    <w:tmpl w:val="0DCE07D8"/>
    <w:lvl w:ilvl="0" w:tplc="C79E8DD0">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nsid w:val="524A2E3B"/>
    <w:multiLevelType w:val="hybridMultilevel"/>
    <w:tmpl w:val="7120650C"/>
    <w:lvl w:ilvl="0" w:tplc="05CE2428">
      <w:numFmt w:val="bullet"/>
      <w:lvlText w:val="-"/>
      <w:lvlJc w:val="left"/>
      <w:pPr>
        <w:ind w:left="2529" w:hanging="360"/>
      </w:pPr>
      <w:rPr>
        <w:rFonts w:ascii="Calibri" w:eastAsia="Times New Roman" w:hAnsi="Calibri" w:cs="Times New Roman" w:hint="default"/>
      </w:rPr>
    </w:lvl>
    <w:lvl w:ilvl="1" w:tplc="04050003" w:tentative="1">
      <w:start w:val="1"/>
      <w:numFmt w:val="bullet"/>
      <w:lvlText w:val="o"/>
      <w:lvlJc w:val="left"/>
      <w:pPr>
        <w:ind w:left="3249" w:hanging="360"/>
      </w:pPr>
      <w:rPr>
        <w:rFonts w:ascii="Courier New" w:hAnsi="Courier New" w:cs="Courier New" w:hint="default"/>
      </w:rPr>
    </w:lvl>
    <w:lvl w:ilvl="2" w:tplc="04050005" w:tentative="1">
      <w:start w:val="1"/>
      <w:numFmt w:val="bullet"/>
      <w:lvlText w:val=""/>
      <w:lvlJc w:val="left"/>
      <w:pPr>
        <w:ind w:left="3969" w:hanging="360"/>
      </w:pPr>
      <w:rPr>
        <w:rFonts w:ascii="Wingdings" w:hAnsi="Wingdings" w:hint="default"/>
      </w:rPr>
    </w:lvl>
    <w:lvl w:ilvl="3" w:tplc="04050001" w:tentative="1">
      <w:start w:val="1"/>
      <w:numFmt w:val="bullet"/>
      <w:lvlText w:val=""/>
      <w:lvlJc w:val="left"/>
      <w:pPr>
        <w:ind w:left="4689" w:hanging="360"/>
      </w:pPr>
      <w:rPr>
        <w:rFonts w:ascii="Symbol" w:hAnsi="Symbol" w:hint="default"/>
      </w:rPr>
    </w:lvl>
    <w:lvl w:ilvl="4" w:tplc="04050003" w:tentative="1">
      <w:start w:val="1"/>
      <w:numFmt w:val="bullet"/>
      <w:lvlText w:val="o"/>
      <w:lvlJc w:val="left"/>
      <w:pPr>
        <w:ind w:left="5409" w:hanging="360"/>
      </w:pPr>
      <w:rPr>
        <w:rFonts w:ascii="Courier New" w:hAnsi="Courier New" w:cs="Courier New" w:hint="default"/>
      </w:rPr>
    </w:lvl>
    <w:lvl w:ilvl="5" w:tplc="04050005" w:tentative="1">
      <w:start w:val="1"/>
      <w:numFmt w:val="bullet"/>
      <w:lvlText w:val=""/>
      <w:lvlJc w:val="left"/>
      <w:pPr>
        <w:ind w:left="6129" w:hanging="360"/>
      </w:pPr>
      <w:rPr>
        <w:rFonts w:ascii="Wingdings" w:hAnsi="Wingdings" w:hint="default"/>
      </w:rPr>
    </w:lvl>
    <w:lvl w:ilvl="6" w:tplc="04050001" w:tentative="1">
      <w:start w:val="1"/>
      <w:numFmt w:val="bullet"/>
      <w:lvlText w:val=""/>
      <w:lvlJc w:val="left"/>
      <w:pPr>
        <w:ind w:left="6849" w:hanging="360"/>
      </w:pPr>
      <w:rPr>
        <w:rFonts w:ascii="Symbol" w:hAnsi="Symbol" w:hint="default"/>
      </w:rPr>
    </w:lvl>
    <w:lvl w:ilvl="7" w:tplc="04050003" w:tentative="1">
      <w:start w:val="1"/>
      <w:numFmt w:val="bullet"/>
      <w:lvlText w:val="o"/>
      <w:lvlJc w:val="left"/>
      <w:pPr>
        <w:ind w:left="7569" w:hanging="360"/>
      </w:pPr>
      <w:rPr>
        <w:rFonts w:ascii="Courier New" w:hAnsi="Courier New" w:cs="Courier New" w:hint="default"/>
      </w:rPr>
    </w:lvl>
    <w:lvl w:ilvl="8" w:tplc="04050005" w:tentative="1">
      <w:start w:val="1"/>
      <w:numFmt w:val="bullet"/>
      <w:lvlText w:val=""/>
      <w:lvlJc w:val="left"/>
      <w:pPr>
        <w:ind w:left="8289" w:hanging="360"/>
      </w:pPr>
      <w:rPr>
        <w:rFonts w:ascii="Wingdings" w:hAnsi="Wingdings" w:hint="default"/>
      </w:rPr>
    </w:lvl>
  </w:abstractNum>
  <w:abstractNum w:abstractNumId="19">
    <w:nsid w:val="717856CC"/>
    <w:multiLevelType w:val="hybridMultilevel"/>
    <w:tmpl w:val="C4601594"/>
    <w:lvl w:ilvl="0" w:tplc="440261FE">
      <w:numFmt w:val="bullet"/>
      <w:lvlText w:val="-"/>
      <w:lvlJc w:val="left"/>
      <w:pPr>
        <w:ind w:left="3194" w:hanging="360"/>
      </w:pPr>
      <w:rPr>
        <w:rFonts w:ascii="Calibri" w:eastAsia="Times New Roman" w:hAnsi="Calibri" w:cs="Times New Roman" w:hint="default"/>
      </w:rPr>
    </w:lvl>
    <w:lvl w:ilvl="1" w:tplc="04050003" w:tentative="1">
      <w:start w:val="1"/>
      <w:numFmt w:val="bullet"/>
      <w:lvlText w:val="o"/>
      <w:lvlJc w:val="left"/>
      <w:pPr>
        <w:ind w:left="3914" w:hanging="360"/>
      </w:pPr>
      <w:rPr>
        <w:rFonts w:ascii="Courier New" w:hAnsi="Courier New" w:cs="Courier New" w:hint="default"/>
      </w:rPr>
    </w:lvl>
    <w:lvl w:ilvl="2" w:tplc="04050005" w:tentative="1">
      <w:start w:val="1"/>
      <w:numFmt w:val="bullet"/>
      <w:lvlText w:val=""/>
      <w:lvlJc w:val="left"/>
      <w:pPr>
        <w:ind w:left="4634" w:hanging="360"/>
      </w:pPr>
      <w:rPr>
        <w:rFonts w:ascii="Wingdings" w:hAnsi="Wingdings" w:hint="default"/>
      </w:rPr>
    </w:lvl>
    <w:lvl w:ilvl="3" w:tplc="04050001" w:tentative="1">
      <w:start w:val="1"/>
      <w:numFmt w:val="bullet"/>
      <w:lvlText w:val=""/>
      <w:lvlJc w:val="left"/>
      <w:pPr>
        <w:ind w:left="5354" w:hanging="360"/>
      </w:pPr>
      <w:rPr>
        <w:rFonts w:ascii="Symbol" w:hAnsi="Symbol" w:hint="default"/>
      </w:rPr>
    </w:lvl>
    <w:lvl w:ilvl="4" w:tplc="04050003" w:tentative="1">
      <w:start w:val="1"/>
      <w:numFmt w:val="bullet"/>
      <w:lvlText w:val="o"/>
      <w:lvlJc w:val="left"/>
      <w:pPr>
        <w:ind w:left="6074" w:hanging="360"/>
      </w:pPr>
      <w:rPr>
        <w:rFonts w:ascii="Courier New" w:hAnsi="Courier New" w:cs="Courier New" w:hint="default"/>
      </w:rPr>
    </w:lvl>
    <w:lvl w:ilvl="5" w:tplc="04050005" w:tentative="1">
      <w:start w:val="1"/>
      <w:numFmt w:val="bullet"/>
      <w:lvlText w:val=""/>
      <w:lvlJc w:val="left"/>
      <w:pPr>
        <w:ind w:left="6794" w:hanging="360"/>
      </w:pPr>
      <w:rPr>
        <w:rFonts w:ascii="Wingdings" w:hAnsi="Wingdings" w:hint="default"/>
      </w:rPr>
    </w:lvl>
    <w:lvl w:ilvl="6" w:tplc="04050001" w:tentative="1">
      <w:start w:val="1"/>
      <w:numFmt w:val="bullet"/>
      <w:lvlText w:val=""/>
      <w:lvlJc w:val="left"/>
      <w:pPr>
        <w:ind w:left="7514" w:hanging="360"/>
      </w:pPr>
      <w:rPr>
        <w:rFonts w:ascii="Symbol" w:hAnsi="Symbol" w:hint="default"/>
      </w:rPr>
    </w:lvl>
    <w:lvl w:ilvl="7" w:tplc="04050003" w:tentative="1">
      <w:start w:val="1"/>
      <w:numFmt w:val="bullet"/>
      <w:lvlText w:val="o"/>
      <w:lvlJc w:val="left"/>
      <w:pPr>
        <w:ind w:left="8234" w:hanging="360"/>
      </w:pPr>
      <w:rPr>
        <w:rFonts w:ascii="Courier New" w:hAnsi="Courier New" w:cs="Courier New" w:hint="default"/>
      </w:rPr>
    </w:lvl>
    <w:lvl w:ilvl="8" w:tplc="04050005" w:tentative="1">
      <w:start w:val="1"/>
      <w:numFmt w:val="bullet"/>
      <w:lvlText w:val=""/>
      <w:lvlJc w:val="left"/>
      <w:pPr>
        <w:ind w:left="8954" w:hanging="360"/>
      </w:pPr>
      <w:rPr>
        <w:rFonts w:ascii="Wingdings" w:hAnsi="Wingdings" w:hint="default"/>
      </w:rPr>
    </w:lvl>
  </w:abstractNum>
  <w:abstractNum w:abstractNumId="20">
    <w:nsid w:val="736C59F3"/>
    <w:multiLevelType w:val="hybridMultilevel"/>
    <w:tmpl w:val="F7808A94"/>
    <w:lvl w:ilvl="0" w:tplc="98FEBA2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87F6E41"/>
    <w:multiLevelType w:val="hybridMultilevel"/>
    <w:tmpl w:val="0400EB64"/>
    <w:lvl w:ilvl="0" w:tplc="F2FA1A36">
      <w:numFmt w:val="bullet"/>
      <w:lvlText w:val="-"/>
      <w:lvlJc w:val="left"/>
      <w:pPr>
        <w:ind w:left="2484" w:hanging="360"/>
      </w:pPr>
      <w:rPr>
        <w:rFonts w:ascii="Calibri" w:eastAsia="Times New Roman" w:hAnsi="Calibri" w:cs="Times New Roman"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2">
    <w:nsid w:val="7B913162"/>
    <w:multiLevelType w:val="hybridMultilevel"/>
    <w:tmpl w:val="6CDCD56A"/>
    <w:lvl w:ilvl="0" w:tplc="AED00BA0">
      <w:start w:val="219"/>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5"/>
  </w:num>
  <w:num w:numId="2">
    <w:abstractNumId w:val="20"/>
  </w:num>
  <w:num w:numId="3">
    <w:abstractNumId w:val="8"/>
  </w:num>
  <w:num w:numId="4">
    <w:abstractNumId w:val="13"/>
  </w:num>
  <w:num w:numId="5">
    <w:abstractNumId w:val="1"/>
  </w:num>
  <w:num w:numId="6">
    <w:abstractNumId w:val="18"/>
  </w:num>
  <w:num w:numId="7">
    <w:abstractNumId w:val="21"/>
  </w:num>
  <w:num w:numId="8">
    <w:abstractNumId w:val="4"/>
  </w:num>
  <w:num w:numId="9">
    <w:abstractNumId w:val="19"/>
  </w:num>
  <w:num w:numId="10">
    <w:abstractNumId w:val="10"/>
  </w:num>
  <w:num w:numId="11">
    <w:abstractNumId w:val="12"/>
  </w:num>
  <w:num w:numId="12">
    <w:abstractNumId w:val="17"/>
  </w:num>
  <w:num w:numId="13">
    <w:abstractNumId w:val="0"/>
  </w:num>
  <w:num w:numId="14">
    <w:abstractNumId w:val="2"/>
  </w:num>
  <w:num w:numId="15">
    <w:abstractNumId w:val="6"/>
  </w:num>
  <w:num w:numId="16">
    <w:abstractNumId w:val="11"/>
  </w:num>
  <w:num w:numId="17">
    <w:abstractNumId w:val="9"/>
  </w:num>
  <w:num w:numId="18">
    <w:abstractNumId w:val="3"/>
  </w:num>
  <w:num w:numId="19">
    <w:abstractNumId w:val="16"/>
  </w:num>
  <w:num w:numId="20">
    <w:abstractNumId w:val="22"/>
  </w:num>
  <w:num w:numId="21">
    <w:abstractNumId w:val="7"/>
  </w:num>
  <w:num w:numId="22">
    <w:abstractNumId w:val="14"/>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3C25"/>
    <w:rsid w:val="000146ED"/>
    <w:rsid w:val="00035271"/>
    <w:rsid w:val="00040B3E"/>
    <w:rsid w:val="000465A6"/>
    <w:rsid w:val="0005111D"/>
    <w:rsid w:val="00054D22"/>
    <w:rsid w:val="00060A91"/>
    <w:rsid w:val="00063B51"/>
    <w:rsid w:val="00064548"/>
    <w:rsid w:val="00065211"/>
    <w:rsid w:val="000762EE"/>
    <w:rsid w:val="00086A77"/>
    <w:rsid w:val="00087E51"/>
    <w:rsid w:val="00094C5D"/>
    <w:rsid w:val="00096243"/>
    <w:rsid w:val="000A11A2"/>
    <w:rsid w:val="000B0CAC"/>
    <w:rsid w:val="000C55F1"/>
    <w:rsid w:val="000C5D63"/>
    <w:rsid w:val="000C638F"/>
    <w:rsid w:val="000D2176"/>
    <w:rsid w:val="000D41AB"/>
    <w:rsid w:val="000E6B7C"/>
    <w:rsid w:val="000E7F0A"/>
    <w:rsid w:val="0011014E"/>
    <w:rsid w:val="0011591D"/>
    <w:rsid w:val="00117E5E"/>
    <w:rsid w:val="00121B0A"/>
    <w:rsid w:val="00125018"/>
    <w:rsid w:val="00127AD0"/>
    <w:rsid w:val="001307A6"/>
    <w:rsid w:val="001319CF"/>
    <w:rsid w:val="001323E9"/>
    <w:rsid w:val="0014148A"/>
    <w:rsid w:val="00153AAF"/>
    <w:rsid w:val="00154781"/>
    <w:rsid w:val="00157935"/>
    <w:rsid w:val="00190A1A"/>
    <w:rsid w:val="001A3474"/>
    <w:rsid w:val="001B02F5"/>
    <w:rsid w:val="001B2AD2"/>
    <w:rsid w:val="001B3E3F"/>
    <w:rsid w:val="001D146E"/>
    <w:rsid w:val="001D1B08"/>
    <w:rsid w:val="001D4FAD"/>
    <w:rsid w:val="001E494F"/>
    <w:rsid w:val="001E5A16"/>
    <w:rsid w:val="001E7865"/>
    <w:rsid w:val="001F2F14"/>
    <w:rsid w:val="001F3C25"/>
    <w:rsid w:val="00217808"/>
    <w:rsid w:val="0022222E"/>
    <w:rsid w:val="0022225B"/>
    <w:rsid w:val="00230DCE"/>
    <w:rsid w:val="00231CDD"/>
    <w:rsid w:val="002332C1"/>
    <w:rsid w:val="00237171"/>
    <w:rsid w:val="00237362"/>
    <w:rsid w:val="00241C89"/>
    <w:rsid w:val="00271BBC"/>
    <w:rsid w:val="0027465E"/>
    <w:rsid w:val="00274DA8"/>
    <w:rsid w:val="00281BE3"/>
    <w:rsid w:val="002903A6"/>
    <w:rsid w:val="002A1ADB"/>
    <w:rsid w:val="002A667E"/>
    <w:rsid w:val="002A7FB8"/>
    <w:rsid w:val="002B16E6"/>
    <w:rsid w:val="002B6AC9"/>
    <w:rsid w:val="002B79C4"/>
    <w:rsid w:val="002C4CE3"/>
    <w:rsid w:val="002D3F25"/>
    <w:rsid w:val="002D4534"/>
    <w:rsid w:val="002E051E"/>
    <w:rsid w:val="002E644D"/>
    <w:rsid w:val="002F511F"/>
    <w:rsid w:val="003073BA"/>
    <w:rsid w:val="0030774F"/>
    <w:rsid w:val="00313616"/>
    <w:rsid w:val="00317909"/>
    <w:rsid w:val="00330F83"/>
    <w:rsid w:val="00340977"/>
    <w:rsid w:val="00340D73"/>
    <w:rsid w:val="0035242B"/>
    <w:rsid w:val="0035487B"/>
    <w:rsid w:val="00363EF4"/>
    <w:rsid w:val="0036424C"/>
    <w:rsid w:val="00364338"/>
    <w:rsid w:val="00371106"/>
    <w:rsid w:val="003841E1"/>
    <w:rsid w:val="0039694A"/>
    <w:rsid w:val="003A410A"/>
    <w:rsid w:val="003C0F03"/>
    <w:rsid w:val="003C0F71"/>
    <w:rsid w:val="003D5747"/>
    <w:rsid w:val="00401497"/>
    <w:rsid w:val="0041239B"/>
    <w:rsid w:val="004144D0"/>
    <w:rsid w:val="00420710"/>
    <w:rsid w:val="0042404D"/>
    <w:rsid w:val="00424F9E"/>
    <w:rsid w:val="00437728"/>
    <w:rsid w:val="00446208"/>
    <w:rsid w:val="00464B35"/>
    <w:rsid w:val="00467B83"/>
    <w:rsid w:val="004752E9"/>
    <w:rsid w:val="00477AA9"/>
    <w:rsid w:val="00491138"/>
    <w:rsid w:val="00492AF6"/>
    <w:rsid w:val="00494EE2"/>
    <w:rsid w:val="00497F26"/>
    <w:rsid w:val="004A1F42"/>
    <w:rsid w:val="004A5394"/>
    <w:rsid w:val="004B7B1C"/>
    <w:rsid w:val="004C152F"/>
    <w:rsid w:val="004C1BC9"/>
    <w:rsid w:val="004C2ACF"/>
    <w:rsid w:val="004C5DFC"/>
    <w:rsid w:val="004D1C63"/>
    <w:rsid w:val="004E53BC"/>
    <w:rsid w:val="004E682A"/>
    <w:rsid w:val="004E6BB5"/>
    <w:rsid w:val="004E7EBD"/>
    <w:rsid w:val="004F11FD"/>
    <w:rsid w:val="004F2B3E"/>
    <w:rsid w:val="004F7F81"/>
    <w:rsid w:val="005044F5"/>
    <w:rsid w:val="00521036"/>
    <w:rsid w:val="00523F06"/>
    <w:rsid w:val="005248D1"/>
    <w:rsid w:val="00525461"/>
    <w:rsid w:val="00526846"/>
    <w:rsid w:val="0053105F"/>
    <w:rsid w:val="00532FFA"/>
    <w:rsid w:val="00561195"/>
    <w:rsid w:val="00563F7E"/>
    <w:rsid w:val="00566E5A"/>
    <w:rsid w:val="00574EB5"/>
    <w:rsid w:val="0058360E"/>
    <w:rsid w:val="005857EF"/>
    <w:rsid w:val="00585962"/>
    <w:rsid w:val="0059029E"/>
    <w:rsid w:val="005A0D23"/>
    <w:rsid w:val="005A1793"/>
    <w:rsid w:val="005A42D4"/>
    <w:rsid w:val="005A6205"/>
    <w:rsid w:val="005B1DD0"/>
    <w:rsid w:val="005B64AF"/>
    <w:rsid w:val="005C626E"/>
    <w:rsid w:val="005C790C"/>
    <w:rsid w:val="005D2E3B"/>
    <w:rsid w:val="005E1309"/>
    <w:rsid w:val="005E4D3B"/>
    <w:rsid w:val="005F3863"/>
    <w:rsid w:val="005F61B1"/>
    <w:rsid w:val="00605FDE"/>
    <w:rsid w:val="0060743A"/>
    <w:rsid w:val="0062057B"/>
    <w:rsid w:val="006208A2"/>
    <w:rsid w:val="006244F0"/>
    <w:rsid w:val="0063042D"/>
    <w:rsid w:val="00634236"/>
    <w:rsid w:val="00636B90"/>
    <w:rsid w:val="00644F81"/>
    <w:rsid w:val="006614C5"/>
    <w:rsid w:val="0067222E"/>
    <w:rsid w:val="00675226"/>
    <w:rsid w:val="00682EB0"/>
    <w:rsid w:val="0069230E"/>
    <w:rsid w:val="006944FC"/>
    <w:rsid w:val="006963E0"/>
    <w:rsid w:val="00697A62"/>
    <w:rsid w:val="006A187C"/>
    <w:rsid w:val="006A4716"/>
    <w:rsid w:val="006A53CB"/>
    <w:rsid w:val="006A68EE"/>
    <w:rsid w:val="006F0900"/>
    <w:rsid w:val="0070371C"/>
    <w:rsid w:val="007275F1"/>
    <w:rsid w:val="007306A5"/>
    <w:rsid w:val="00744F39"/>
    <w:rsid w:val="007633EA"/>
    <w:rsid w:val="00773C20"/>
    <w:rsid w:val="007760EB"/>
    <w:rsid w:val="007764E3"/>
    <w:rsid w:val="00777083"/>
    <w:rsid w:val="00777796"/>
    <w:rsid w:val="00784619"/>
    <w:rsid w:val="00791491"/>
    <w:rsid w:val="00793A60"/>
    <w:rsid w:val="00793EB2"/>
    <w:rsid w:val="00797069"/>
    <w:rsid w:val="007B22EB"/>
    <w:rsid w:val="007C5C48"/>
    <w:rsid w:val="007D330F"/>
    <w:rsid w:val="007D60A3"/>
    <w:rsid w:val="007F531F"/>
    <w:rsid w:val="008009FF"/>
    <w:rsid w:val="00806176"/>
    <w:rsid w:val="008248C7"/>
    <w:rsid w:val="008336D7"/>
    <w:rsid w:val="00841D9C"/>
    <w:rsid w:val="00842989"/>
    <w:rsid w:val="00842AF4"/>
    <w:rsid w:val="00845950"/>
    <w:rsid w:val="00857AA7"/>
    <w:rsid w:val="00862BA1"/>
    <w:rsid w:val="008723C9"/>
    <w:rsid w:val="00875442"/>
    <w:rsid w:val="00876822"/>
    <w:rsid w:val="0088369E"/>
    <w:rsid w:val="00894C37"/>
    <w:rsid w:val="008C34B3"/>
    <w:rsid w:val="008C4967"/>
    <w:rsid w:val="008D26AD"/>
    <w:rsid w:val="008D2A93"/>
    <w:rsid w:val="008D7F6F"/>
    <w:rsid w:val="008E554D"/>
    <w:rsid w:val="008E7D70"/>
    <w:rsid w:val="0090144D"/>
    <w:rsid w:val="00903DE9"/>
    <w:rsid w:val="009076E7"/>
    <w:rsid w:val="00910EDA"/>
    <w:rsid w:val="00920A4E"/>
    <w:rsid w:val="00922014"/>
    <w:rsid w:val="009221F7"/>
    <w:rsid w:val="00926EBA"/>
    <w:rsid w:val="009275C0"/>
    <w:rsid w:val="009366B5"/>
    <w:rsid w:val="00956970"/>
    <w:rsid w:val="00963762"/>
    <w:rsid w:val="00977CCA"/>
    <w:rsid w:val="00977E78"/>
    <w:rsid w:val="00987152"/>
    <w:rsid w:val="00987D36"/>
    <w:rsid w:val="00992501"/>
    <w:rsid w:val="0099273B"/>
    <w:rsid w:val="009B04A3"/>
    <w:rsid w:val="009B0AD8"/>
    <w:rsid w:val="009B5D60"/>
    <w:rsid w:val="009D0473"/>
    <w:rsid w:val="009D23DD"/>
    <w:rsid w:val="009D3408"/>
    <w:rsid w:val="009D4471"/>
    <w:rsid w:val="009E596D"/>
    <w:rsid w:val="009F07D0"/>
    <w:rsid w:val="009F7939"/>
    <w:rsid w:val="00A054DC"/>
    <w:rsid w:val="00A05931"/>
    <w:rsid w:val="00A12CDA"/>
    <w:rsid w:val="00A22E5B"/>
    <w:rsid w:val="00A37CFE"/>
    <w:rsid w:val="00A556AE"/>
    <w:rsid w:val="00A61F69"/>
    <w:rsid w:val="00A64E08"/>
    <w:rsid w:val="00A667AD"/>
    <w:rsid w:val="00A72DE1"/>
    <w:rsid w:val="00A738C2"/>
    <w:rsid w:val="00A96777"/>
    <w:rsid w:val="00AA0981"/>
    <w:rsid w:val="00AA1E14"/>
    <w:rsid w:val="00AD4445"/>
    <w:rsid w:val="00AE17A4"/>
    <w:rsid w:val="00AE7CA6"/>
    <w:rsid w:val="00B0094F"/>
    <w:rsid w:val="00B0638C"/>
    <w:rsid w:val="00B11AD8"/>
    <w:rsid w:val="00B2353C"/>
    <w:rsid w:val="00B251A1"/>
    <w:rsid w:val="00B270DE"/>
    <w:rsid w:val="00B33E58"/>
    <w:rsid w:val="00B53105"/>
    <w:rsid w:val="00B80662"/>
    <w:rsid w:val="00B824C4"/>
    <w:rsid w:val="00B83135"/>
    <w:rsid w:val="00B85944"/>
    <w:rsid w:val="00B92548"/>
    <w:rsid w:val="00BA5EAD"/>
    <w:rsid w:val="00BD1EA6"/>
    <w:rsid w:val="00BD3DAA"/>
    <w:rsid w:val="00BE6D6C"/>
    <w:rsid w:val="00C04CBC"/>
    <w:rsid w:val="00C11ED5"/>
    <w:rsid w:val="00C16BA2"/>
    <w:rsid w:val="00C20375"/>
    <w:rsid w:val="00C218E9"/>
    <w:rsid w:val="00C23BAE"/>
    <w:rsid w:val="00C26577"/>
    <w:rsid w:val="00C272E7"/>
    <w:rsid w:val="00C32561"/>
    <w:rsid w:val="00C44281"/>
    <w:rsid w:val="00C55306"/>
    <w:rsid w:val="00C67738"/>
    <w:rsid w:val="00C713B9"/>
    <w:rsid w:val="00C77243"/>
    <w:rsid w:val="00C90BCF"/>
    <w:rsid w:val="00C91F9C"/>
    <w:rsid w:val="00CC0FC1"/>
    <w:rsid w:val="00CC217F"/>
    <w:rsid w:val="00CC2FCB"/>
    <w:rsid w:val="00CC68D5"/>
    <w:rsid w:val="00CD30E6"/>
    <w:rsid w:val="00CD457C"/>
    <w:rsid w:val="00CE0B46"/>
    <w:rsid w:val="00CF18F5"/>
    <w:rsid w:val="00CF3037"/>
    <w:rsid w:val="00D063E5"/>
    <w:rsid w:val="00D16DFC"/>
    <w:rsid w:val="00D17CD7"/>
    <w:rsid w:val="00D278CC"/>
    <w:rsid w:val="00D358AF"/>
    <w:rsid w:val="00D604DD"/>
    <w:rsid w:val="00D63C2B"/>
    <w:rsid w:val="00D646FB"/>
    <w:rsid w:val="00D71752"/>
    <w:rsid w:val="00D74FC4"/>
    <w:rsid w:val="00D80656"/>
    <w:rsid w:val="00D82742"/>
    <w:rsid w:val="00D92C2F"/>
    <w:rsid w:val="00D945CC"/>
    <w:rsid w:val="00D96054"/>
    <w:rsid w:val="00DB0509"/>
    <w:rsid w:val="00DB44EF"/>
    <w:rsid w:val="00DC1A30"/>
    <w:rsid w:val="00DC3C24"/>
    <w:rsid w:val="00DC5CD3"/>
    <w:rsid w:val="00DD2FB5"/>
    <w:rsid w:val="00DD52AE"/>
    <w:rsid w:val="00DE7363"/>
    <w:rsid w:val="00DF5283"/>
    <w:rsid w:val="00DF5704"/>
    <w:rsid w:val="00E156D2"/>
    <w:rsid w:val="00E209C7"/>
    <w:rsid w:val="00E27DDD"/>
    <w:rsid w:val="00E37365"/>
    <w:rsid w:val="00E45BDF"/>
    <w:rsid w:val="00E6035F"/>
    <w:rsid w:val="00E65B44"/>
    <w:rsid w:val="00E72453"/>
    <w:rsid w:val="00E72BC3"/>
    <w:rsid w:val="00E76E6E"/>
    <w:rsid w:val="00E7731A"/>
    <w:rsid w:val="00E86A42"/>
    <w:rsid w:val="00E93B9D"/>
    <w:rsid w:val="00EA4DAA"/>
    <w:rsid w:val="00EA647C"/>
    <w:rsid w:val="00ED1570"/>
    <w:rsid w:val="00ED1F9E"/>
    <w:rsid w:val="00ED3485"/>
    <w:rsid w:val="00ED741A"/>
    <w:rsid w:val="00EF35D4"/>
    <w:rsid w:val="00EF3657"/>
    <w:rsid w:val="00EF78E2"/>
    <w:rsid w:val="00F018C4"/>
    <w:rsid w:val="00F06B0E"/>
    <w:rsid w:val="00F06E1C"/>
    <w:rsid w:val="00F17AFA"/>
    <w:rsid w:val="00F2044E"/>
    <w:rsid w:val="00F24E92"/>
    <w:rsid w:val="00F4574A"/>
    <w:rsid w:val="00F45AFE"/>
    <w:rsid w:val="00F506F8"/>
    <w:rsid w:val="00F70B6B"/>
    <w:rsid w:val="00F72FA6"/>
    <w:rsid w:val="00F9415C"/>
    <w:rsid w:val="00FC230D"/>
    <w:rsid w:val="00FE48FF"/>
    <w:rsid w:val="00FE7E4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3C25"/>
    <w:pPr>
      <w:overflowPunct w:val="0"/>
      <w:autoSpaceDE w:val="0"/>
      <w:autoSpaceDN w:val="0"/>
      <w:adjustRightInd w:val="0"/>
      <w:textAlignment w:val="baseline"/>
    </w:pPr>
    <w:rPr>
      <w:rFonts w:ascii="Times New Roman" w:eastAsia="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etr">
    <w:name w:val="Petr"/>
    <w:basedOn w:val="Normln"/>
    <w:link w:val="PetrChar"/>
    <w:autoRedefine/>
    <w:qFormat/>
    <w:rsid w:val="002B6AC9"/>
    <w:pPr>
      <w:ind w:firstLine="284"/>
      <w:jc w:val="both"/>
    </w:pPr>
    <w:rPr>
      <w:rFonts w:ascii="Calibri" w:hAnsi="Calibri"/>
      <w:sz w:val="22"/>
      <w:szCs w:val="22"/>
      <w:lang/>
    </w:rPr>
  </w:style>
  <w:style w:type="character" w:customStyle="1" w:styleId="PetrChar">
    <w:name w:val="Petr Char"/>
    <w:link w:val="Petr"/>
    <w:rsid w:val="002B6AC9"/>
    <w:rPr>
      <w:rFonts w:eastAsia="Times New Roman"/>
      <w:sz w:val="22"/>
      <w:szCs w:val="22"/>
    </w:rPr>
  </w:style>
  <w:style w:type="paragraph" w:customStyle="1" w:styleId="PETR0">
    <w:name w:val="PETR"/>
    <w:basedOn w:val="Normln"/>
    <w:rsid w:val="001F3C25"/>
    <w:pPr>
      <w:spacing w:line="0" w:lineRule="atLeast"/>
      <w:ind w:firstLine="170"/>
      <w:jc w:val="both"/>
    </w:pPr>
    <w:rPr>
      <w:sz w:val="24"/>
    </w:rPr>
  </w:style>
  <w:style w:type="paragraph" w:styleId="Zhlav">
    <w:name w:val="header"/>
    <w:basedOn w:val="Normln"/>
    <w:link w:val="ZhlavChar"/>
    <w:uiPriority w:val="99"/>
    <w:unhideWhenUsed/>
    <w:rsid w:val="001F3C25"/>
    <w:pPr>
      <w:tabs>
        <w:tab w:val="center" w:pos="4536"/>
        <w:tab w:val="right" w:pos="9072"/>
      </w:tabs>
    </w:pPr>
    <w:rPr>
      <w:lang/>
    </w:rPr>
  </w:style>
  <w:style w:type="character" w:customStyle="1" w:styleId="ZhlavChar">
    <w:name w:val="Záhlaví Char"/>
    <w:link w:val="Zhlav"/>
    <w:uiPriority w:val="99"/>
    <w:semiHidden/>
    <w:rsid w:val="001F3C25"/>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F3C25"/>
    <w:pPr>
      <w:tabs>
        <w:tab w:val="center" w:pos="4536"/>
        <w:tab w:val="right" w:pos="9072"/>
      </w:tabs>
    </w:pPr>
    <w:rPr>
      <w:lang/>
    </w:rPr>
  </w:style>
  <w:style w:type="character" w:customStyle="1" w:styleId="ZpatChar">
    <w:name w:val="Zápatí Char"/>
    <w:link w:val="Zpat"/>
    <w:uiPriority w:val="99"/>
    <w:rsid w:val="001F3C25"/>
    <w:rPr>
      <w:rFonts w:ascii="Times New Roman" w:eastAsia="Times New Roman" w:hAnsi="Times New Roman" w:cs="Times New Roman"/>
      <w:sz w:val="20"/>
      <w:szCs w:val="20"/>
      <w:lang w:eastAsia="cs-CZ"/>
    </w:rPr>
  </w:style>
  <w:style w:type="paragraph" w:styleId="Zkladntext">
    <w:name w:val="Body Text"/>
    <w:basedOn w:val="Normln"/>
    <w:link w:val="ZkladntextChar"/>
    <w:semiHidden/>
    <w:rsid w:val="00CF3037"/>
    <w:pPr>
      <w:overflowPunct/>
      <w:autoSpaceDE/>
      <w:autoSpaceDN/>
      <w:adjustRightInd/>
      <w:jc w:val="both"/>
      <w:textAlignment w:val="auto"/>
    </w:pPr>
    <w:rPr>
      <w:sz w:val="28"/>
    </w:rPr>
  </w:style>
  <w:style w:type="character" w:customStyle="1" w:styleId="ZkladntextChar">
    <w:name w:val="Základní text Char"/>
    <w:basedOn w:val="Standardnpsmoodstavce"/>
    <w:link w:val="Zkladntext"/>
    <w:semiHidden/>
    <w:rsid w:val="00CF3037"/>
    <w:rPr>
      <w:rFonts w:ascii="Times New Roman" w:eastAsia="Times New Roman" w:hAnsi="Times New Roman"/>
      <w:sz w:val="28"/>
    </w:rPr>
  </w:style>
  <w:style w:type="paragraph" w:styleId="Odstavecseseznamem">
    <w:name w:val="List Paragraph"/>
    <w:basedOn w:val="Normln"/>
    <w:qFormat/>
    <w:rsid w:val="005A6205"/>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96739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2454</TotalTime>
  <Pages>7</Pages>
  <Words>3422</Words>
  <Characters>20196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PPAA</Company>
  <LinksUpToDate>false</LinksUpToDate>
  <CharactersWithSpaces>23571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Chmelíř Petr</dc:creator>
  <cp:lastModifiedBy>CHMELIR</cp:lastModifiedBy>
  <cp:revision>10</cp:revision>
  <cp:lastPrinted>2024-01-15T08:42:00Z</cp:lastPrinted>
  <dcterms:created xsi:type="dcterms:W3CDTF">2024-01-11T13:29:00Z</dcterms:created>
  <dcterms:modified xsi:type="dcterms:W3CDTF">2024-01-15T10:46:00Z</dcterms:modified>
</cp:coreProperties>
</file>